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EBEEC" w14:textId="2A056AC0" w:rsidR="004C7FF5" w:rsidRPr="004C7FF5" w:rsidRDefault="004C7FF5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4C7FF5">
        <w:rPr>
          <w:rFonts w:ascii="Arial" w:eastAsia="MS Mincho" w:hAnsi="Arial"/>
          <w:b/>
          <w:sz w:val="24"/>
          <w:szCs w:val="24"/>
          <w:lang w:val="en-GB" w:eastAsia="x-none"/>
        </w:rPr>
        <w:t>3GPP TSG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>-RAN WG2 Meeting #1</w:t>
      </w:r>
      <w:r w:rsidR="0009725D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A35AB5">
        <w:rPr>
          <w:rFonts w:ascii="Arial" w:eastAsia="MS Mincho" w:hAnsi="Arial"/>
          <w:b/>
          <w:sz w:val="24"/>
          <w:szCs w:val="24"/>
          <w:lang w:val="en-GB" w:eastAsia="x-none"/>
        </w:rPr>
        <w:t>5</w:t>
      </w:r>
      <w:r w:rsidR="00D81461">
        <w:rPr>
          <w:rFonts w:ascii="Arial" w:eastAsia="MS Mincho" w:hAnsi="Arial"/>
          <w:b/>
          <w:sz w:val="24"/>
          <w:szCs w:val="24"/>
          <w:lang w:val="en-GB" w:eastAsia="x-none"/>
        </w:rPr>
        <w:t>-</w:t>
      </w:r>
      <w:r w:rsidR="005315A3">
        <w:rPr>
          <w:rFonts w:ascii="Arial" w:eastAsia="MS Mincho" w:hAnsi="Arial"/>
          <w:b/>
          <w:sz w:val="24"/>
          <w:szCs w:val="24"/>
          <w:lang w:val="en-GB" w:eastAsia="x-none"/>
        </w:rPr>
        <w:t>e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ab/>
        <w:t>R2-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="00526FFF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A35AB5">
        <w:rPr>
          <w:rFonts w:ascii="Arial" w:eastAsia="MS Mincho" w:hAnsi="Arial"/>
          <w:b/>
          <w:sz w:val="24"/>
          <w:szCs w:val="24"/>
          <w:lang w:val="en-GB" w:eastAsia="x-none"/>
        </w:rPr>
        <w:t>0</w:t>
      </w:r>
      <w:r w:rsidR="00FD1299">
        <w:rPr>
          <w:rFonts w:ascii="Arial" w:eastAsia="MS Mincho" w:hAnsi="Arial"/>
          <w:b/>
          <w:sz w:val="24"/>
          <w:szCs w:val="24"/>
          <w:lang w:val="en-GB" w:eastAsia="x-none"/>
        </w:rPr>
        <w:t>8465</w:t>
      </w:r>
    </w:p>
    <w:p w14:paraId="6F9F5433" w14:textId="56CA97BD" w:rsidR="004C7FF5" w:rsidRPr="004C7FF5" w:rsidRDefault="0076288E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>E</w:t>
      </w:r>
      <w:r w:rsidR="00376BEC">
        <w:rPr>
          <w:rFonts w:ascii="Arial" w:eastAsia="MS Mincho" w:hAnsi="Arial"/>
          <w:b/>
          <w:sz w:val="24"/>
          <w:szCs w:val="24"/>
          <w:lang w:val="en-GB" w:eastAsia="x-none"/>
        </w:rPr>
        <w:t>lectronic Meeting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, </w:t>
      </w:r>
      <w:r w:rsidR="00A35AB5">
        <w:rPr>
          <w:rFonts w:ascii="Arial" w:eastAsia="MS Mincho" w:hAnsi="Arial"/>
          <w:b/>
          <w:sz w:val="24"/>
          <w:szCs w:val="24"/>
          <w:lang w:val="en-GB" w:eastAsia="x-none"/>
        </w:rPr>
        <w:t>August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 </w:t>
      </w:r>
      <w:r w:rsidR="008769A1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A35AB5">
        <w:rPr>
          <w:rFonts w:ascii="Arial" w:eastAsia="MS Mincho" w:hAnsi="Arial"/>
          <w:b/>
          <w:sz w:val="24"/>
          <w:szCs w:val="24"/>
          <w:lang w:val="en-GB" w:eastAsia="x-none"/>
        </w:rPr>
        <w:t>6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 – </w:t>
      </w:r>
      <w:r w:rsidR="00A35AB5">
        <w:rPr>
          <w:rFonts w:ascii="Arial" w:eastAsia="MS Mincho" w:hAnsi="Arial"/>
          <w:b/>
          <w:sz w:val="24"/>
          <w:szCs w:val="24"/>
          <w:lang w:val="en-GB" w:eastAsia="x-none"/>
        </w:rPr>
        <w:t>August</w:t>
      </w:r>
      <w:r w:rsidR="008769A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2</w:t>
      </w:r>
      <w:r w:rsidR="005315A3">
        <w:rPr>
          <w:rFonts w:ascii="Arial" w:eastAsia="MS Mincho" w:hAnsi="Arial"/>
          <w:b/>
          <w:sz w:val="24"/>
          <w:szCs w:val="24"/>
          <w:lang w:val="en-GB" w:eastAsia="x-none"/>
        </w:rPr>
        <w:t>7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>, 202</w:t>
      </w:r>
      <w:r w:rsidR="007967D1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                </w:t>
      </w:r>
      <w:r w:rsidR="0028164D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376BEC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05CF4891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8769A1">
        <w:rPr>
          <w:rFonts w:ascii="Arial" w:hAnsi="Arial" w:cs="Arial"/>
          <w:b/>
          <w:bCs/>
          <w:sz w:val="24"/>
          <w:szCs w:val="20"/>
        </w:rPr>
        <w:t>8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>.</w:t>
      </w:r>
      <w:r w:rsidR="00B55B5A">
        <w:rPr>
          <w:rFonts w:ascii="Arial" w:hAnsi="Arial" w:cs="Arial"/>
          <w:b/>
          <w:bCs/>
          <w:sz w:val="24"/>
          <w:szCs w:val="20"/>
        </w:rPr>
        <w:t>12</w:t>
      </w:r>
      <w:r w:rsidR="00CD252E">
        <w:rPr>
          <w:rFonts w:ascii="Arial" w:hAnsi="Arial" w:cs="Arial"/>
          <w:b/>
          <w:bCs/>
          <w:sz w:val="24"/>
          <w:szCs w:val="20"/>
        </w:rPr>
        <w:t>.</w:t>
      </w:r>
      <w:r w:rsidR="002C00F7">
        <w:rPr>
          <w:rFonts w:ascii="Arial" w:hAnsi="Arial" w:cs="Arial"/>
          <w:b/>
          <w:bCs/>
          <w:sz w:val="24"/>
          <w:szCs w:val="20"/>
        </w:rPr>
        <w:t>3</w:t>
      </w:r>
      <w:r w:rsidR="00B55B5A">
        <w:rPr>
          <w:rFonts w:ascii="Arial" w:hAnsi="Arial" w:cs="Arial"/>
          <w:b/>
          <w:bCs/>
          <w:sz w:val="24"/>
          <w:szCs w:val="20"/>
        </w:rPr>
        <w:t>.2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ab/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61BCEAEE" w:rsidR="004B1878" w:rsidRPr="004B1878" w:rsidRDefault="004B1878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B22611">
        <w:rPr>
          <w:rFonts w:ascii="Arial" w:hAnsi="Arial" w:cs="Arial"/>
          <w:b/>
          <w:bCs/>
          <w:sz w:val="24"/>
          <w:szCs w:val="20"/>
        </w:rPr>
        <w:t xml:space="preserve">Discussion on </w:t>
      </w:r>
      <w:r w:rsidR="00A22FE5">
        <w:rPr>
          <w:rFonts w:ascii="Arial" w:hAnsi="Arial" w:cs="Arial"/>
          <w:b/>
          <w:bCs/>
          <w:sz w:val="24"/>
          <w:szCs w:val="20"/>
        </w:rPr>
        <w:t xml:space="preserve">Rel-17 </w:t>
      </w:r>
      <w:r w:rsidR="00B22611">
        <w:rPr>
          <w:rFonts w:ascii="Arial" w:hAnsi="Arial" w:cs="Arial"/>
          <w:b/>
          <w:bCs/>
          <w:sz w:val="24"/>
          <w:szCs w:val="20"/>
        </w:rPr>
        <w:t>not-at-cell-edge criterion</w:t>
      </w:r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48D4BEDA" w14:textId="018ABBC7" w:rsidR="00B55B5A" w:rsidRDefault="00B55B5A" w:rsidP="00785852">
      <w:pPr>
        <w:jc w:val="left"/>
        <w:rPr>
          <w:sz w:val="20"/>
          <w:szCs w:val="20"/>
        </w:rPr>
      </w:pPr>
      <w:r w:rsidRPr="00B55B5A">
        <w:rPr>
          <w:sz w:val="20"/>
          <w:szCs w:val="20"/>
        </w:rPr>
        <w:t>In RAN2 #11</w:t>
      </w:r>
      <w:r>
        <w:rPr>
          <w:sz w:val="20"/>
          <w:szCs w:val="20"/>
        </w:rPr>
        <w:t>4-</w:t>
      </w:r>
      <w:r w:rsidRPr="00B55B5A">
        <w:rPr>
          <w:sz w:val="20"/>
          <w:szCs w:val="20"/>
        </w:rPr>
        <w:t xml:space="preserve">e, RAN2 discussed </w:t>
      </w:r>
      <w:r w:rsidR="003A5A9F">
        <w:rPr>
          <w:sz w:val="20"/>
          <w:szCs w:val="20"/>
        </w:rPr>
        <w:t>RRM relaxation criteria</w:t>
      </w:r>
      <w:r>
        <w:rPr>
          <w:sz w:val="20"/>
          <w:szCs w:val="20"/>
        </w:rPr>
        <w:t xml:space="preserve"> </w:t>
      </w:r>
      <w:r w:rsidRPr="00B55B5A">
        <w:rPr>
          <w:sz w:val="20"/>
          <w:szCs w:val="20"/>
        </w:rPr>
        <w:t xml:space="preserve">and the following agreements </w:t>
      </w:r>
      <w:r w:rsidR="003A5A9F">
        <w:rPr>
          <w:sz w:val="20"/>
          <w:szCs w:val="20"/>
        </w:rPr>
        <w:t xml:space="preserve">related to not-at-cell-edge criterion </w:t>
      </w:r>
      <w:r w:rsidRPr="00B55B5A">
        <w:rPr>
          <w:sz w:val="20"/>
          <w:szCs w:val="20"/>
        </w:rPr>
        <w:t>were made</w:t>
      </w:r>
      <w:r w:rsidR="003A5A9F">
        <w:rPr>
          <w:sz w:val="20"/>
          <w:szCs w:val="20"/>
        </w:rPr>
        <w:t xml:space="preserve"> [1]</w:t>
      </w:r>
      <w:r w:rsidRPr="00B55B5A">
        <w:rPr>
          <w:sz w:val="20"/>
          <w:szCs w:val="20"/>
        </w:rPr>
        <w:t>:</w:t>
      </w:r>
    </w:p>
    <w:p w14:paraId="2F0C5CDF" w14:textId="77777777" w:rsidR="003A5A9F" w:rsidRDefault="003A5A9F" w:rsidP="003A5A9F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Agreements online:</w:t>
      </w:r>
    </w:p>
    <w:p w14:paraId="0853A1CB" w14:textId="1B8F284B" w:rsidR="003A5A9F" w:rsidRDefault="003A5A9F" w:rsidP="003A5A9F">
      <w:pPr>
        <w:pStyle w:val="Doc-text2"/>
        <w:numPr>
          <w:ilvl w:val="0"/>
          <w:numId w:val="3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…</w:t>
      </w:r>
    </w:p>
    <w:p w14:paraId="0B72A6DD" w14:textId="77777777" w:rsidR="003A5A9F" w:rsidRDefault="003A5A9F" w:rsidP="003A5A9F">
      <w:pPr>
        <w:pStyle w:val="Doc-text2"/>
        <w:numPr>
          <w:ilvl w:val="0"/>
          <w:numId w:val="3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When NW configures Rel-17 RRM relaxation for RRC_IDLE/INACTIVE, Rel-17 stationary criterion is mandatory, and Rel-17 not-at-cell-edge criterion is optional configuration. FFS whether the same applies to RRC Connected</w:t>
      </w:r>
    </w:p>
    <w:p w14:paraId="48783604" w14:textId="77777777" w:rsidR="003A5A9F" w:rsidRDefault="003A5A9F" w:rsidP="003A5A9F">
      <w:pPr>
        <w:pStyle w:val="Doc-text2"/>
        <w:numPr>
          <w:ilvl w:val="0"/>
          <w:numId w:val="3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Continue discussion on Rel-17 not-at-cell-edge criterion in RRC_IDLE/INACTIVE within two options:</w:t>
      </w:r>
    </w:p>
    <w:p w14:paraId="46BD071A" w14:textId="77777777" w:rsidR="003A5A9F" w:rsidRDefault="003A5A9F" w:rsidP="003A5A9F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ab/>
        <w:t>- Option 1) Reuse Rel-16 not-at-cell-edge criterion with the same thresholds (i.e., SSearchThresholdP / SSearchThresholdQ)</w:t>
      </w:r>
    </w:p>
    <w:p w14:paraId="5CC64D81" w14:textId="77777777" w:rsidR="003A5A9F" w:rsidRDefault="003A5A9F" w:rsidP="003A5A9F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ab/>
        <w:t>- Option 2) Reuse Rel-16 not-at-cell-edge criterion with the different thresholds</w:t>
      </w:r>
    </w:p>
    <w:p w14:paraId="3E983EA1" w14:textId="77777777" w:rsidR="003A5A9F" w:rsidRDefault="003A5A9F" w:rsidP="003A5A9F">
      <w:pPr>
        <w:pStyle w:val="Comments"/>
      </w:pPr>
    </w:p>
    <w:p w14:paraId="5188FFB7" w14:textId="29B59A63" w:rsidR="00785852" w:rsidRPr="00EE3783" w:rsidRDefault="00785852" w:rsidP="00785852">
      <w:pPr>
        <w:jc w:val="left"/>
        <w:rPr>
          <w:sz w:val="20"/>
          <w:szCs w:val="20"/>
        </w:rPr>
      </w:pPr>
      <w:r w:rsidRPr="00EE3783">
        <w:rPr>
          <w:sz w:val="20"/>
          <w:szCs w:val="20"/>
        </w:rPr>
        <w:t xml:space="preserve">In this contribution, </w:t>
      </w:r>
      <w:r w:rsidR="0035629F" w:rsidRPr="0035629F">
        <w:rPr>
          <w:sz w:val="20"/>
          <w:szCs w:val="20"/>
        </w:rPr>
        <w:t>we discuss</w:t>
      </w:r>
      <w:r w:rsidR="006A45D6">
        <w:rPr>
          <w:sz w:val="20"/>
          <w:szCs w:val="20"/>
        </w:rPr>
        <w:t xml:space="preserve"> </w:t>
      </w:r>
      <w:r w:rsidR="007B2E96">
        <w:rPr>
          <w:sz w:val="20"/>
          <w:szCs w:val="20"/>
        </w:rPr>
        <w:t>further details on the thresholds for Rel-17 not-at-cell-edge criterion</w:t>
      </w:r>
      <w:r w:rsidR="0035629F">
        <w:rPr>
          <w:sz w:val="20"/>
          <w:szCs w:val="20"/>
        </w:rPr>
        <w:t>.</w:t>
      </w:r>
    </w:p>
    <w:p w14:paraId="16483CD3" w14:textId="77777777" w:rsidR="00107035" w:rsidRDefault="00A072E3" w:rsidP="00107035">
      <w:pPr>
        <w:pStyle w:val="Heading1"/>
      </w:pPr>
      <w:r>
        <w:t>Discussions</w:t>
      </w:r>
      <w:r w:rsidR="00107035">
        <w:t xml:space="preserve"> </w:t>
      </w:r>
    </w:p>
    <w:p w14:paraId="42C2E19B" w14:textId="4099C9C7" w:rsidR="000E5A1B" w:rsidRPr="001C677A" w:rsidRDefault="00B22611" w:rsidP="000E5A1B">
      <w:pPr>
        <w:rPr>
          <w:sz w:val="20"/>
          <w:szCs w:val="20"/>
        </w:rPr>
      </w:pPr>
      <w:r w:rsidRPr="001C677A">
        <w:rPr>
          <w:sz w:val="20"/>
          <w:szCs w:val="20"/>
        </w:rPr>
        <w:t>R</w:t>
      </w:r>
      <w:r w:rsidR="00130A9F" w:rsidRPr="001C677A">
        <w:rPr>
          <w:sz w:val="20"/>
          <w:szCs w:val="20"/>
        </w:rPr>
        <w:t>el-</w:t>
      </w:r>
      <w:r w:rsidRPr="001C677A">
        <w:rPr>
          <w:sz w:val="20"/>
          <w:szCs w:val="20"/>
        </w:rPr>
        <w:t xml:space="preserve">16 not-at-cell-edge criterion </w:t>
      </w:r>
      <w:r w:rsidR="00130A9F" w:rsidRPr="001C677A">
        <w:rPr>
          <w:sz w:val="20"/>
          <w:szCs w:val="20"/>
        </w:rPr>
        <w:t>can be configured as</w:t>
      </w:r>
      <w:r w:rsidRPr="001C677A">
        <w:rPr>
          <w:sz w:val="20"/>
          <w:szCs w:val="20"/>
        </w:rPr>
        <w:t xml:space="preserve"> a standalone criterion or combined with </w:t>
      </w:r>
      <w:r w:rsidR="00130A9F" w:rsidRPr="001C677A">
        <w:rPr>
          <w:sz w:val="20"/>
          <w:szCs w:val="20"/>
        </w:rPr>
        <w:t xml:space="preserve">the </w:t>
      </w:r>
      <w:r w:rsidR="00555664" w:rsidRPr="001C677A">
        <w:rPr>
          <w:sz w:val="20"/>
          <w:szCs w:val="20"/>
        </w:rPr>
        <w:t xml:space="preserve">Rel-16 </w:t>
      </w:r>
      <w:r w:rsidRPr="001C677A">
        <w:rPr>
          <w:sz w:val="20"/>
          <w:szCs w:val="20"/>
        </w:rPr>
        <w:t>low mobility criterion</w:t>
      </w:r>
      <w:r w:rsidR="000E5A1B" w:rsidRPr="001C677A">
        <w:rPr>
          <w:sz w:val="20"/>
          <w:szCs w:val="20"/>
        </w:rPr>
        <w:t xml:space="preserve"> for RRM relaxation</w:t>
      </w:r>
      <w:r w:rsidR="00555664" w:rsidRPr="001C677A">
        <w:rPr>
          <w:sz w:val="20"/>
          <w:szCs w:val="20"/>
        </w:rPr>
        <w:t>.</w:t>
      </w:r>
      <w:r w:rsidR="000E5A1B" w:rsidRPr="001C677A">
        <w:rPr>
          <w:sz w:val="20"/>
          <w:szCs w:val="20"/>
        </w:rPr>
        <w:t xml:space="preserve"> Due to the uncertainty in the UE’s stationarity or its speed of moving, some margins are usually applied </w:t>
      </w:r>
      <w:r w:rsidR="00E45C4B" w:rsidRPr="001C677A">
        <w:rPr>
          <w:sz w:val="20"/>
          <w:szCs w:val="20"/>
        </w:rPr>
        <w:t xml:space="preserve">by the gNB </w:t>
      </w:r>
      <w:r w:rsidR="000E5A1B" w:rsidRPr="001C677A">
        <w:rPr>
          <w:sz w:val="20"/>
          <w:szCs w:val="20"/>
        </w:rPr>
        <w:t xml:space="preserve">to </w:t>
      </w:r>
      <w:r w:rsidR="00E45C4B" w:rsidRPr="001C677A">
        <w:rPr>
          <w:sz w:val="20"/>
          <w:szCs w:val="20"/>
        </w:rPr>
        <w:t xml:space="preserve">determine </w:t>
      </w:r>
      <w:r w:rsidR="007B0B2D">
        <w:rPr>
          <w:sz w:val="20"/>
          <w:szCs w:val="20"/>
        </w:rPr>
        <w:t xml:space="preserve">proper </w:t>
      </w:r>
      <w:r w:rsidR="000E5A1B" w:rsidRPr="001C677A">
        <w:rPr>
          <w:sz w:val="20"/>
          <w:szCs w:val="20"/>
        </w:rPr>
        <w:t xml:space="preserve">thresholds </w:t>
      </w:r>
      <w:r w:rsidR="007B0B2D">
        <w:rPr>
          <w:sz w:val="20"/>
          <w:szCs w:val="20"/>
        </w:rPr>
        <w:t>(</w:t>
      </w:r>
      <w:r w:rsidR="000E5A1B" w:rsidRPr="001C677A">
        <w:rPr>
          <w:sz w:val="20"/>
          <w:szCs w:val="20"/>
        </w:rPr>
        <w:t>S</w:t>
      </w:r>
      <w:r w:rsidR="000E5A1B" w:rsidRPr="001C677A">
        <w:rPr>
          <w:sz w:val="20"/>
          <w:szCs w:val="20"/>
          <w:vertAlign w:val="subscript"/>
        </w:rPr>
        <w:t>SearchThresholdP</w:t>
      </w:r>
      <w:r w:rsidR="000E5A1B" w:rsidRPr="001C677A">
        <w:rPr>
          <w:sz w:val="20"/>
          <w:szCs w:val="20"/>
        </w:rPr>
        <w:t>/S</w:t>
      </w:r>
      <w:r w:rsidR="000E5A1B" w:rsidRPr="001C677A">
        <w:rPr>
          <w:sz w:val="20"/>
          <w:szCs w:val="20"/>
          <w:vertAlign w:val="subscript"/>
        </w:rPr>
        <w:t>SearchThresholdQ</w:t>
      </w:r>
      <w:r w:rsidR="007B0B2D">
        <w:rPr>
          <w:sz w:val="20"/>
          <w:szCs w:val="20"/>
        </w:rPr>
        <w:t xml:space="preserve">) </w:t>
      </w:r>
      <w:r w:rsidR="000E5A1B" w:rsidRPr="001C677A">
        <w:rPr>
          <w:sz w:val="20"/>
          <w:szCs w:val="20"/>
        </w:rPr>
        <w:t xml:space="preserve">when configuring </w:t>
      </w:r>
      <w:r w:rsidR="001C677A">
        <w:rPr>
          <w:sz w:val="20"/>
          <w:szCs w:val="20"/>
        </w:rPr>
        <w:t>the</w:t>
      </w:r>
      <w:r w:rsidR="000E5A1B" w:rsidRPr="001C677A">
        <w:rPr>
          <w:sz w:val="20"/>
          <w:szCs w:val="20"/>
        </w:rPr>
        <w:t xml:space="preserve"> Rel-16 not-at-cell-edge criterion</w:t>
      </w:r>
      <w:r w:rsidR="00E45C4B" w:rsidRPr="001C677A">
        <w:rPr>
          <w:sz w:val="20"/>
          <w:szCs w:val="20"/>
        </w:rPr>
        <w:t xml:space="preserve">. Such margins prevent UEs in a region </w:t>
      </w:r>
      <w:r w:rsidR="007B0B2D">
        <w:rPr>
          <w:sz w:val="20"/>
          <w:szCs w:val="20"/>
        </w:rPr>
        <w:t>where</w:t>
      </w:r>
      <w:r w:rsidR="00E45C4B" w:rsidRPr="001C677A">
        <w:rPr>
          <w:sz w:val="20"/>
          <w:szCs w:val="20"/>
        </w:rPr>
        <w:t xml:space="preserve"> the gNB deems as being too risky from performing RRM relaxation.</w:t>
      </w:r>
    </w:p>
    <w:p w14:paraId="62FAD326" w14:textId="11A8C8D9" w:rsidR="00E45C4B" w:rsidRPr="001C677A" w:rsidRDefault="001C677A" w:rsidP="007B7557">
      <w:pPr>
        <w:rPr>
          <w:sz w:val="20"/>
          <w:szCs w:val="20"/>
        </w:rPr>
      </w:pPr>
      <w:r>
        <w:rPr>
          <w:sz w:val="20"/>
          <w:szCs w:val="20"/>
        </w:rPr>
        <w:t>On the other hand</w:t>
      </w:r>
      <w:r w:rsidR="007B7557" w:rsidRPr="001C677A">
        <w:rPr>
          <w:sz w:val="20"/>
          <w:szCs w:val="20"/>
        </w:rPr>
        <w:t>, based on RAN2 agreement quoted above, Rel-17 not-at-cell-edge criterion cannot be configured as a standalone criterion for RRM relaxation and must be combined with the Rel-17 stationarity criterion.</w:t>
      </w:r>
      <w:r w:rsidR="00E45C4B" w:rsidRPr="001C677A">
        <w:rPr>
          <w:sz w:val="20"/>
          <w:szCs w:val="20"/>
        </w:rPr>
        <w:t xml:space="preserve"> In this case, given that a UE must also fulfill the Rel-17 stationarity criterion, even if a UE is close to the cell edge, it </w:t>
      </w:r>
      <w:r w:rsidR="00347C46" w:rsidRPr="001C677A">
        <w:rPr>
          <w:sz w:val="20"/>
          <w:szCs w:val="20"/>
        </w:rPr>
        <w:t>is</w:t>
      </w:r>
      <w:r w:rsidR="00E45C4B" w:rsidRPr="001C677A">
        <w:rPr>
          <w:sz w:val="20"/>
          <w:szCs w:val="20"/>
        </w:rPr>
        <w:t xml:space="preserve"> unlikely that the UE </w:t>
      </w:r>
      <w:r w:rsidR="00347C46" w:rsidRPr="001C677A">
        <w:rPr>
          <w:sz w:val="20"/>
          <w:szCs w:val="20"/>
        </w:rPr>
        <w:t xml:space="preserve">will ever </w:t>
      </w:r>
      <w:r w:rsidR="00E45C4B" w:rsidRPr="001C677A">
        <w:rPr>
          <w:sz w:val="20"/>
          <w:szCs w:val="20"/>
        </w:rPr>
        <w:t>need to switch to a neighboring cell</w:t>
      </w:r>
      <w:r w:rsidR="00347C46" w:rsidRPr="001C677A">
        <w:rPr>
          <w:sz w:val="20"/>
          <w:szCs w:val="20"/>
        </w:rPr>
        <w:t>, unless the cell planning is changed</w:t>
      </w:r>
      <w:r w:rsidR="007B0B2D">
        <w:rPr>
          <w:sz w:val="20"/>
          <w:szCs w:val="20"/>
        </w:rPr>
        <w:t xml:space="preserve"> or the UE no longer fulfills </w:t>
      </w:r>
      <w:r w:rsidR="007B0B2D" w:rsidRPr="001C677A">
        <w:rPr>
          <w:sz w:val="20"/>
          <w:szCs w:val="20"/>
        </w:rPr>
        <w:t>the Rel-17 stationarity criterion</w:t>
      </w:r>
      <w:r w:rsidR="00347C46" w:rsidRPr="001C677A">
        <w:rPr>
          <w:sz w:val="20"/>
          <w:szCs w:val="20"/>
        </w:rPr>
        <w:t>.</w:t>
      </w:r>
      <w:r w:rsidR="00E45C4B" w:rsidRPr="001C677A">
        <w:rPr>
          <w:sz w:val="20"/>
          <w:szCs w:val="20"/>
        </w:rPr>
        <w:t xml:space="preserve"> </w:t>
      </w:r>
    </w:p>
    <w:p w14:paraId="6DAA2B84" w14:textId="3930691D" w:rsidR="007B7557" w:rsidRPr="001C677A" w:rsidRDefault="00E45C4B" w:rsidP="007B7557">
      <w:pPr>
        <w:rPr>
          <w:sz w:val="20"/>
          <w:szCs w:val="20"/>
        </w:rPr>
      </w:pPr>
      <w:r w:rsidRPr="001C677A">
        <w:rPr>
          <w:sz w:val="20"/>
          <w:szCs w:val="20"/>
        </w:rPr>
        <w:t xml:space="preserve">Industrial sensors and </w:t>
      </w:r>
      <w:r w:rsidR="00347C46" w:rsidRPr="001C677A">
        <w:rPr>
          <w:sz w:val="20"/>
          <w:szCs w:val="20"/>
        </w:rPr>
        <w:t>surveillance</w:t>
      </w:r>
      <w:r w:rsidRPr="001C677A">
        <w:rPr>
          <w:sz w:val="20"/>
          <w:szCs w:val="20"/>
        </w:rPr>
        <w:t xml:space="preserve"> cameras are two key </w:t>
      </w:r>
      <w:r w:rsidR="00347C46" w:rsidRPr="001C677A">
        <w:rPr>
          <w:sz w:val="20"/>
          <w:szCs w:val="20"/>
        </w:rPr>
        <w:t>UE categories</w:t>
      </w:r>
      <w:r w:rsidRPr="001C677A">
        <w:rPr>
          <w:sz w:val="20"/>
          <w:szCs w:val="20"/>
        </w:rPr>
        <w:t xml:space="preserve"> for RedCap. Many of these RedCap UEs</w:t>
      </w:r>
      <w:r w:rsidR="00347C46" w:rsidRPr="001C677A">
        <w:rPr>
          <w:sz w:val="20"/>
          <w:szCs w:val="20"/>
        </w:rPr>
        <w:t xml:space="preserve"> will be deployed at disadvantaged locations from radio perspective. For example, a sensor may be deployed close to the ground, under a bridge, or in a basement. For another example, a surveillance camera may be installed on a wall, which may be between the camera and the gNB. Therefore, many of these RedCap UEs may experience poor RSRP measurements </w:t>
      </w:r>
      <w:r w:rsidR="000C7198">
        <w:rPr>
          <w:sz w:val="20"/>
          <w:szCs w:val="20"/>
        </w:rPr>
        <w:t xml:space="preserve">and </w:t>
      </w:r>
      <w:r w:rsidR="007B0B2D">
        <w:rPr>
          <w:sz w:val="20"/>
          <w:szCs w:val="20"/>
        </w:rPr>
        <w:t>will be</w:t>
      </w:r>
      <w:r w:rsidR="000C7198">
        <w:rPr>
          <w:sz w:val="20"/>
          <w:szCs w:val="20"/>
        </w:rPr>
        <w:t xml:space="preserve"> deemed as at cell edge based on a Rel-16 not-at-cell-edge criterion, </w:t>
      </w:r>
      <w:r w:rsidR="00347C46" w:rsidRPr="001C677A">
        <w:rPr>
          <w:sz w:val="20"/>
          <w:szCs w:val="20"/>
        </w:rPr>
        <w:t>even if they are not physically close to the cell edge</w:t>
      </w:r>
      <w:r w:rsidR="000C7198">
        <w:rPr>
          <w:sz w:val="20"/>
          <w:szCs w:val="20"/>
        </w:rPr>
        <w:t xml:space="preserve">. However, these UE should be allowed </w:t>
      </w:r>
      <w:r w:rsidR="00347C46" w:rsidRPr="001C677A">
        <w:rPr>
          <w:sz w:val="20"/>
          <w:szCs w:val="20"/>
        </w:rPr>
        <w:t>to benefit from RRM relaxation</w:t>
      </w:r>
      <w:r w:rsidR="000C7198">
        <w:rPr>
          <w:sz w:val="20"/>
          <w:szCs w:val="20"/>
        </w:rPr>
        <w:t>, given</w:t>
      </w:r>
      <w:r w:rsidR="00347C46" w:rsidRPr="001C677A">
        <w:rPr>
          <w:sz w:val="20"/>
          <w:szCs w:val="20"/>
        </w:rPr>
        <w:t xml:space="preserve"> they are not moving at all. </w:t>
      </w:r>
    </w:p>
    <w:p w14:paraId="5FC32D9D" w14:textId="77777777" w:rsidR="000C7198" w:rsidRDefault="003D7E78" w:rsidP="001C677A">
      <w:pPr>
        <w:rPr>
          <w:sz w:val="20"/>
          <w:szCs w:val="20"/>
        </w:rPr>
      </w:pPr>
      <w:r w:rsidRPr="001C677A">
        <w:rPr>
          <w:sz w:val="20"/>
          <w:szCs w:val="20"/>
        </w:rPr>
        <w:t>There are two ways t</w:t>
      </w:r>
      <w:r w:rsidR="001C677A" w:rsidRPr="001C677A">
        <w:rPr>
          <w:sz w:val="20"/>
          <w:szCs w:val="20"/>
        </w:rPr>
        <w:t>o</w:t>
      </w:r>
      <w:r w:rsidRPr="001C677A">
        <w:rPr>
          <w:sz w:val="20"/>
          <w:szCs w:val="20"/>
        </w:rPr>
        <w:t xml:space="preserve"> </w:t>
      </w:r>
      <w:r w:rsidR="001C677A" w:rsidRPr="001C677A">
        <w:rPr>
          <w:sz w:val="20"/>
          <w:szCs w:val="20"/>
        </w:rPr>
        <w:t xml:space="preserve">facilitate these </w:t>
      </w:r>
      <w:r w:rsidRPr="001C677A">
        <w:rPr>
          <w:sz w:val="20"/>
          <w:szCs w:val="20"/>
        </w:rPr>
        <w:t>RedCap UEs</w:t>
      </w:r>
      <w:r w:rsidR="001C677A" w:rsidRPr="001C677A">
        <w:rPr>
          <w:sz w:val="20"/>
          <w:szCs w:val="20"/>
        </w:rPr>
        <w:t xml:space="preserve"> to benefit from RRM relaxation. </w:t>
      </w:r>
    </w:p>
    <w:p w14:paraId="67F09E54" w14:textId="0FB476B3" w:rsidR="000C7198" w:rsidRPr="000C7198" w:rsidRDefault="001C677A" w:rsidP="000C7198">
      <w:pPr>
        <w:pStyle w:val="ListParagraph"/>
        <w:numPr>
          <w:ilvl w:val="0"/>
          <w:numId w:val="38"/>
        </w:numPr>
        <w:rPr>
          <w:rFonts w:ascii="Times New Roman" w:hAnsi="Times New Roman"/>
          <w:sz w:val="20"/>
          <w:szCs w:val="20"/>
        </w:rPr>
      </w:pPr>
      <w:r w:rsidRPr="000C7198">
        <w:rPr>
          <w:rFonts w:ascii="Times New Roman" w:hAnsi="Times New Roman"/>
          <w:sz w:val="20"/>
          <w:szCs w:val="20"/>
        </w:rPr>
        <w:t xml:space="preserve">One way is that the Rel-17 stationarity criterion is configured without being combined with any not-at-cell-edge criterion, which is supported by the previous RAN2 agreement. In this case, a RedCap UE only needs to fulfill the Rel-17 stationarity criterion to benefit from RRM relaxation. </w:t>
      </w:r>
    </w:p>
    <w:p w14:paraId="64A9BE45" w14:textId="24219380" w:rsidR="001C677A" w:rsidRDefault="001C677A" w:rsidP="000C7198">
      <w:pPr>
        <w:pStyle w:val="ListParagraph"/>
        <w:numPr>
          <w:ilvl w:val="0"/>
          <w:numId w:val="38"/>
        </w:numPr>
        <w:rPr>
          <w:rFonts w:ascii="Times New Roman" w:hAnsi="Times New Roman"/>
          <w:sz w:val="20"/>
          <w:szCs w:val="20"/>
        </w:rPr>
      </w:pPr>
      <w:r w:rsidRPr="000C7198">
        <w:rPr>
          <w:rFonts w:ascii="Times New Roman" w:hAnsi="Times New Roman"/>
          <w:sz w:val="20"/>
          <w:szCs w:val="20"/>
        </w:rPr>
        <w:t xml:space="preserve">The other way is that when the Rel-17 stationarity criterion is configured with the Rel-17 not-at-cell-edge criterion combined, the gNB should </w:t>
      </w:r>
      <w:r w:rsidR="00475022">
        <w:rPr>
          <w:rFonts w:ascii="Times New Roman" w:hAnsi="Times New Roman"/>
          <w:sz w:val="20"/>
          <w:szCs w:val="20"/>
        </w:rPr>
        <w:t>use</w:t>
      </w:r>
      <w:r w:rsidRPr="000C7198">
        <w:rPr>
          <w:rFonts w:ascii="Times New Roman" w:hAnsi="Times New Roman"/>
          <w:sz w:val="20"/>
          <w:szCs w:val="20"/>
        </w:rPr>
        <w:t xml:space="preserve"> a more relaxed threshold (</w:t>
      </w:r>
      <w:r w:rsidR="00475022">
        <w:rPr>
          <w:rFonts w:ascii="Times New Roman" w:hAnsi="Times New Roman"/>
          <w:sz w:val="20"/>
          <w:szCs w:val="20"/>
        </w:rPr>
        <w:t>e.</w:t>
      </w:r>
      <w:r w:rsidR="007B0B2D">
        <w:rPr>
          <w:rFonts w:ascii="Times New Roman" w:hAnsi="Times New Roman"/>
          <w:sz w:val="20"/>
          <w:szCs w:val="20"/>
        </w:rPr>
        <w:t>g.</w:t>
      </w:r>
      <w:r w:rsidR="00475022">
        <w:rPr>
          <w:rFonts w:ascii="Times New Roman" w:hAnsi="Times New Roman"/>
          <w:sz w:val="20"/>
          <w:szCs w:val="20"/>
        </w:rPr>
        <w:t xml:space="preserve">, </w:t>
      </w:r>
      <w:r w:rsidR="007B0B2D">
        <w:rPr>
          <w:rFonts w:ascii="Times New Roman" w:hAnsi="Times New Roman"/>
          <w:sz w:val="20"/>
          <w:szCs w:val="20"/>
        </w:rPr>
        <w:t xml:space="preserve">with </w:t>
      </w:r>
      <w:r w:rsidR="00475022">
        <w:rPr>
          <w:rFonts w:ascii="Times New Roman" w:hAnsi="Times New Roman"/>
          <w:sz w:val="20"/>
          <w:szCs w:val="20"/>
        </w:rPr>
        <w:t xml:space="preserve">less margin </w:t>
      </w:r>
      <w:r w:rsidR="007B0B2D">
        <w:rPr>
          <w:rFonts w:ascii="Times New Roman" w:hAnsi="Times New Roman"/>
          <w:sz w:val="20"/>
          <w:szCs w:val="20"/>
        </w:rPr>
        <w:t>being</w:t>
      </w:r>
      <w:r w:rsidR="00475022">
        <w:rPr>
          <w:rFonts w:ascii="Times New Roman" w:hAnsi="Times New Roman"/>
          <w:sz w:val="20"/>
          <w:szCs w:val="20"/>
        </w:rPr>
        <w:t xml:space="preserve"> applied</w:t>
      </w:r>
      <w:r w:rsidR="007B0B2D">
        <w:rPr>
          <w:rFonts w:ascii="Times New Roman" w:hAnsi="Times New Roman"/>
          <w:sz w:val="20"/>
          <w:szCs w:val="20"/>
        </w:rPr>
        <w:t xml:space="preserve">) </w:t>
      </w:r>
      <w:r w:rsidR="007B0B2D">
        <w:rPr>
          <w:rFonts w:ascii="Times New Roman" w:hAnsi="Times New Roman"/>
          <w:sz w:val="20"/>
          <w:szCs w:val="20"/>
        </w:rPr>
        <w:lastRenderedPageBreak/>
        <w:t>than</w:t>
      </w:r>
      <w:r w:rsidR="00475022">
        <w:rPr>
          <w:rFonts w:ascii="Times New Roman" w:hAnsi="Times New Roman"/>
          <w:sz w:val="20"/>
          <w:szCs w:val="20"/>
        </w:rPr>
        <w:t xml:space="preserve"> </w:t>
      </w:r>
      <w:r w:rsidRPr="000C7198">
        <w:rPr>
          <w:rFonts w:ascii="Times New Roman" w:hAnsi="Times New Roman"/>
          <w:sz w:val="20"/>
          <w:szCs w:val="20"/>
        </w:rPr>
        <w:t xml:space="preserve">the Rel-16 threshold, </w:t>
      </w:r>
      <w:r w:rsidR="00427A28">
        <w:rPr>
          <w:rFonts w:ascii="Times New Roman" w:hAnsi="Times New Roman"/>
          <w:sz w:val="20"/>
          <w:szCs w:val="20"/>
        </w:rPr>
        <w:t>when</w:t>
      </w:r>
      <w:r w:rsidRPr="000C7198">
        <w:rPr>
          <w:rFonts w:ascii="Times New Roman" w:hAnsi="Times New Roman"/>
          <w:sz w:val="20"/>
          <w:szCs w:val="20"/>
        </w:rPr>
        <w:t xml:space="preserve"> the gNB also configures a Rel-16 not-at-cell-edge criterion in the cell (whether as a standalone criterion or combined with a Rel-16 low mobility criterion).</w:t>
      </w:r>
      <w:r w:rsidR="00A15AE1">
        <w:rPr>
          <w:rFonts w:ascii="Times New Roman" w:hAnsi="Times New Roman"/>
          <w:sz w:val="20"/>
          <w:szCs w:val="20"/>
        </w:rPr>
        <w:t xml:space="preserve"> </w:t>
      </w:r>
    </w:p>
    <w:p w14:paraId="2445BFBE" w14:textId="0BBE9333" w:rsidR="00B22611" w:rsidRDefault="00B22611" w:rsidP="000347CA">
      <w:pPr>
        <w:spacing w:before="240" w:after="240"/>
        <w:jc w:val="left"/>
        <w:rPr>
          <w:b/>
          <w:bCs/>
          <w:sz w:val="20"/>
          <w:szCs w:val="20"/>
        </w:rPr>
      </w:pPr>
      <w:r w:rsidRPr="001C677A">
        <w:rPr>
          <w:b/>
          <w:bCs/>
          <w:sz w:val="20"/>
          <w:szCs w:val="20"/>
        </w:rPr>
        <w:t xml:space="preserve">Proposal </w:t>
      </w:r>
      <w:r w:rsidR="00A15AE1">
        <w:rPr>
          <w:b/>
          <w:bCs/>
          <w:sz w:val="20"/>
          <w:szCs w:val="20"/>
        </w:rPr>
        <w:t>1</w:t>
      </w:r>
      <w:r w:rsidRPr="001C677A">
        <w:rPr>
          <w:b/>
          <w:bCs/>
          <w:sz w:val="20"/>
          <w:szCs w:val="20"/>
        </w:rPr>
        <w:t xml:space="preserve">. When </w:t>
      </w:r>
      <w:r w:rsidR="000E5A1B" w:rsidRPr="001C677A">
        <w:rPr>
          <w:b/>
          <w:bCs/>
          <w:sz w:val="20"/>
          <w:szCs w:val="20"/>
        </w:rPr>
        <w:t>a</w:t>
      </w:r>
      <w:r w:rsidRPr="001C677A">
        <w:rPr>
          <w:b/>
          <w:bCs/>
          <w:sz w:val="20"/>
          <w:szCs w:val="20"/>
        </w:rPr>
        <w:t xml:space="preserve"> gNB configures a R</w:t>
      </w:r>
      <w:r w:rsidR="00A15AE1">
        <w:rPr>
          <w:b/>
          <w:bCs/>
          <w:sz w:val="20"/>
          <w:szCs w:val="20"/>
        </w:rPr>
        <w:t>el-</w:t>
      </w:r>
      <w:r w:rsidRPr="001C677A">
        <w:rPr>
          <w:b/>
          <w:bCs/>
          <w:sz w:val="20"/>
          <w:szCs w:val="20"/>
        </w:rPr>
        <w:t xml:space="preserve">16 not-at-cell-edge criterion (whether </w:t>
      </w:r>
      <w:r w:rsidR="00A15AE1">
        <w:rPr>
          <w:b/>
          <w:bCs/>
          <w:sz w:val="20"/>
          <w:szCs w:val="20"/>
        </w:rPr>
        <w:t xml:space="preserve">as a </w:t>
      </w:r>
      <w:r w:rsidRPr="001C677A">
        <w:rPr>
          <w:b/>
          <w:bCs/>
          <w:sz w:val="20"/>
          <w:szCs w:val="20"/>
        </w:rPr>
        <w:t xml:space="preserve">standalone </w:t>
      </w:r>
      <w:r w:rsidR="00A15AE1">
        <w:rPr>
          <w:b/>
          <w:bCs/>
          <w:sz w:val="20"/>
          <w:szCs w:val="20"/>
        </w:rPr>
        <w:t xml:space="preserve">criterion </w:t>
      </w:r>
      <w:r w:rsidRPr="001C677A">
        <w:rPr>
          <w:b/>
          <w:bCs/>
          <w:sz w:val="20"/>
          <w:szCs w:val="20"/>
        </w:rPr>
        <w:t>or not)</w:t>
      </w:r>
      <w:r w:rsidR="007A4930">
        <w:rPr>
          <w:b/>
          <w:bCs/>
          <w:sz w:val="20"/>
          <w:szCs w:val="20"/>
        </w:rPr>
        <w:t xml:space="preserve"> in a cell</w:t>
      </w:r>
      <w:r w:rsidRPr="001C677A">
        <w:rPr>
          <w:b/>
          <w:bCs/>
          <w:sz w:val="20"/>
          <w:szCs w:val="20"/>
        </w:rPr>
        <w:t xml:space="preserve">, the gNB is allowed to configure a </w:t>
      </w:r>
      <w:r w:rsidR="00A15AE1">
        <w:rPr>
          <w:b/>
          <w:bCs/>
          <w:sz w:val="20"/>
          <w:szCs w:val="20"/>
        </w:rPr>
        <w:t>Rel-17</w:t>
      </w:r>
      <w:r w:rsidRPr="001C677A">
        <w:rPr>
          <w:b/>
          <w:bCs/>
          <w:sz w:val="20"/>
          <w:szCs w:val="20"/>
        </w:rPr>
        <w:t xml:space="preserve"> not-at-cell-edge criterion that must be combined with </w:t>
      </w:r>
      <w:r w:rsidR="00A15AE1">
        <w:rPr>
          <w:b/>
          <w:bCs/>
          <w:sz w:val="20"/>
          <w:szCs w:val="20"/>
        </w:rPr>
        <w:t xml:space="preserve">the </w:t>
      </w:r>
      <w:r w:rsidRPr="001C677A">
        <w:rPr>
          <w:b/>
          <w:bCs/>
          <w:sz w:val="20"/>
          <w:szCs w:val="20"/>
        </w:rPr>
        <w:t>R</w:t>
      </w:r>
      <w:r w:rsidR="00A15AE1">
        <w:rPr>
          <w:b/>
          <w:bCs/>
          <w:sz w:val="20"/>
          <w:szCs w:val="20"/>
        </w:rPr>
        <w:t>el-</w:t>
      </w:r>
      <w:r w:rsidRPr="001C677A">
        <w:rPr>
          <w:b/>
          <w:bCs/>
          <w:sz w:val="20"/>
          <w:szCs w:val="20"/>
        </w:rPr>
        <w:t>17 stationarity</w:t>
      </w:r>
      <w:r w:rsidRPr="00B22611">
        <w:rPr>
          <w:b/>
          <w:bCs/>
          <w:sz w:val="20"/>
          <w:szCs w:val="20"/>
        </w:rPr>
        <w:t xml:space="preserve"> criterion</w:t>
      </w:r>
      <w:r w:rsidR="007A4930">
        <w:rPr>
          <w:b/>
          <w:bCs/>
          <w:sz w:val="20"/>
          <w:szCs w:val="20"/>
        </w:rPr>
        <w:t xml:space="preserve"> in the same cell</w:t>
      </w:r>
      <w:r w:rsidRPr="00B22611">
        <w:rPr>
          <w:b/>
          <w:bCs/>
          <w:sz w:val="20"/>
          <w:szCs w:val="20"/>
        </w:rPr>
        <w:t xml:space="preserve">, where the </w:t>
      </w:r>
      <w:r w:rsidR="00A15AE1">
        <w:rPr>
          <w:b/>
          <w:bCs/>
          <w:sz w:val="20"/>
          <w:szCs w:val="20"/>
        </w:rPr>
        <w:t>Rel-17</w:t>
      </w:r>
      <w:r w:rsidRPr="00B22611">
        <w:rPr>
          <w:b/>
          <w:bCs/>
          <w:sz w:val="20"/>
          <w:szCs w:val="20"/>
        </w:rPr>
        <w:t xml:space="preserve"> not-at-cell-edge criterion may have a more relaxed threshold to enable more UEs to fulfi</w:t>
      </w:r>
      <w:r w:rsidR="007A4930">
        <w:rPr>
          <w:b/>
          <w:bCs/>
          <w:sz w:val="20"/>
          <w:szCs w:val="20"/>
        </w:rPr>
        <w:t>l</w:t>
      </w:r>
      <w:r w:rsidRPr="00B22611">
        <w:rPr>
          <w:b/>
          <w:bCs/>
          <w:sz w:val="20"/>
          <w:szCs w:val="20"/>
        </w:rPr>
        <w:t xml:space="preserve">l it in order to benefit from RRM relaxation. </w:t>
      </w:r>
    </w:p>
    <w:p w14:paraId="35C63FE4" w14:textId="0F6BF7A3" w:rsidR="00480580" w:rsidRPr="00A15AE1" w:rsidRDefault="00480580" w:rsidP="00480580">
      <w:pPr>
        <w:rPr>
          <w:sz w:val="20"/>
          <w:szCs w:val="20"/>
        </w:rPr>
      </w:pPr>
      <w:r>
        <w:rPr>
          <w:sz w:val="20"/>
          <w:szCs w:val="20"/>
        </w:rPr>
        <w:t>We suggest that different threshold names be introduced for the Rel-17 not-at-cell-edge criterion in order to differentiate from the thresholds used for the Rel-16 not-at-cell-edge criterion.</w:t>
      </w:r>
    </w:p>
    <w:p w14:paraId="5121D40B" w14:textId="265DA1C7" w:rsidR="00A15AE1" w:rsidRDefault="00A15AE1" w:rsidP="000347CA">
      <w:pPr>
        <w:spacing w:before="240" w:after="240"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2. RAN2 define different threshold names for the Rel-17 not-at-cell-edge criterion in order to differentiate from those used for Rel-16 not-at-cell-edge criterion.</w:t>
      </w:r>
    </w:p>
    <w:p w14:paraId="18B94AA5" w14:textId="4F262795" w:rsidR="00157FC3" w:rsidRPr="00493C77" w:rsidRDefault="00747F48" w:rsidP="00493C77">
      <w:pPr>
        <w:pStyle w:val="Heading1"/>
      </w:pPr>
      <w:bookmarkStart w:id="2" w:name="_Ref129681832"/>
      <w:r w:rsidRPr="00493C77">
        <w:t>Conclusion</w:t>
      </w:r>
      <w:r w:rsidR="006B1FD5" w:rsidRPr="00493C77">
        <w:t>s</w:t>
      </w:r>
    </w:p>
    <w:p w14:paraId="50274FBB" w14:textId="0E67FCEA" w:rsidR="00A67E47" w:rsidRPr="004E0536" w:rsidRDefault="00EC0D61" w:rsidP="00A67E47">
      <w:pPr>
        <w:overflowPunct w:val="0"/>
        <w:spacing w:after="180"/>
        <w:textAlignment w:val="baseline"/>
        <w:rPr>
          <w:b/>
          <w:sz w:val="20"/>
          <w:szCs w:val="20"/>
        </w:rPr>
      </w:pPr>
      <w:r>
        <w:rPr>
          <w:sz w:val="20"/>
          <w:szCs w:val="20"/>
        </w:rPr>
        <w:t xml:space="preserve">The following </w:t>
      </w:r>
      <w:r w:rsidR="00F400F2">
        <w:rPr>
          <w:sz w:val="20"/>
          <w:szCs w:val="20"/>
        </w:rPr>
        <w:t>is</w:t>
      </w:r>
      <w:r w:rsidR="00A67E47" w:rsidRPr="004E0536">
        <w:rPr>
          <w:b/>
          <w:sz w:val="20"/>
          <w:szCs w:val="20"/>
        </w:rPr>
        <w:t xml:space="preserve"> </w:t>
      </w:r>
      <w:r w:rsidR="00A67E47" w:rsidRPr="004E0536">
        <w:rPr>
          <w:sz w:val="20"/>
          <w:szCs w:val="20"/>
        </w:rPr>
        <w:t>propose</w:t>
      </w:r>
      <w:r>
        <w:rPr>
          <w:sz w:val="20"/>
          <w:szCs w:val="20"/>
        </w:rPr>
        <w:t>d</w:t>
      </w:r>
      <w:r w:rsidR="00A67E47" w:rsidRPr="004E0536">
        <w:rPr>
          <w:sz w:val="20"/>
          <w:szCs w:val="20"/>
        </w:rPr>
        <w:t>:</w:t>
      </w:r>
    </w:p>
    <w:p w14:paraId="00694CB5" w14:textId="5EE85BDB" w:rsidR="005A74CB" w:rsidRDefault="005A74CB" w:rsidP="005A74CB">
      <w:pPr>
        <w:spacing w:before="240" w:after="240"/>
        <w:jc w:val="left"/>
        <w:rPr>
          <w:b/>
          <w:bCs/>
          <w:sz w:val="20"/>
          <w:szCs w:val="20"/>
        </w:rPr>
      </w:pPr>
      <w:bookmarkStart w:id="3" w:name="_Ref124589665"/>
      <w:bookmarkStart w:id="4" w:name="_Ref71620620"/>
      <w:bookmarkStart w:id="5" w:name="_Ref124671424"/>
      <w:r w:rsidRPr="001C677A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1</w:t>
      </w:r>
      <w:r w:rsidRPr="001C677A">
        <w:rPr>
          <w:b/>
          <w:bCs/>
          <w:sz w:val="20"/>
          <w:szCs w:val="20"/>
        </w:rPr>
        <w:t>. When a gNB configures a R</w:t>
      </w:r>
      <w:r>
        <w:rPr>
          <w:b/>
          <w:bCs/>
          <w:sz w:val="20"/>
          <w:szCs w:val="20"/>
        </w:rPr>
        <w:t>el-</w:t>
      </w:r>
      <w:r w:rsidRPr="001C677A">
        <w:rPr>
          <w:b/>
          <w:bCs/>
          <w:sz w:val="20"/>
          <w:szCs w:val="20"/>
        </w:rPr>
        <w:t xml:space="preserve">16 not-at-cell-edge criterion (whether </w:t>
      </w:r>
      <w:r>
        <w:rPr>
          <w:b/>
          <w:bCs/>
          <w:sz w:val="20"/>
          <w:szCs w:val="20"/>
        </w:rPr>
        <w:t xml:space="preserve">as a </w:t>
      </w:r>
      <w:r w:rsidRPr="001C677A">
        <w:rPr>
          <w:b/>
          <w:bCs/>
          <w:sz w:val="20"/>
          <w:szCs w:val="20"/>
        </w:rPr>
        <w:t xml:space="preserve">standalone </w:t>
      </w:r>
      <w:r>
        <w:rPr>
          <w:b/>
          <w:bCs/>
          <w:sz w:val="20"/>
          <w:szCs w:val="20"/>
        </w:rPr>
        <w:t xml:space="preserve">criterion </w:t>
      </w:r>
      <w:r w:rsidRPr="001C677A">
        <w:rPr>
          <w:b/>
          <w:bCs/>
          <w:sz w:val="20"/>
          <w:szCs w:val="20"/>
        </w:rPr>
        <w:t>or not)</w:t>
      </w:r>
      <w:r>
        <w:rPr>
          <w:b/>
          <w:bCs/>
          <w:sz w:val="20"/>
          <w:szCs w:val="20"/>
        </w:rPr>
        <w:t xml:space="preserve"> in a cell</w:t>
      </w:r>
      <w:r w:rsidRPr="001C677A">
        <w:rPr>
          <w:b/>
          <w:bCs/>
          <w:sz w:val="20"/>
          <w:szCs w:val="20"/>
        </w:rPr>
        <w:t xml:space="preserve">, the gNB is allowed to configure a </w:t>
      </w:r>
      <w:r>
        <w:rPr>
          <w:b/>
          <w:bCs/>
          <w:sz w:val="20"/>
          <w:szCs w:val="20"/>
        </w:rPr>
        <w:t>Rel-17</w:t>
      </w:r>
      <w:r w:rsidRPr="001C677A">
        <w:rPr>
          <w:b/>
          <w:bCs/>
          <w:sz w:val="20"/>
          <w:szCs w:val="20"/>
        </w:rPr>
        <w:t xml:space="preserve"> not-at-cell-edge criterion that must be combined with </w:t>
      </w:r>
      <w:r>
        <w:rPr>
          <w:b/>
          <w:bCs/>
          <w:sz w:val="20"/>
          <w:szCs w:val="20"/>
        </w:rPr>
        <w:t xml:space="preserve">the </w:t>
      </w:r>
      <w:r w:rsidRPr="001C677A">
        <w:rPr>
          <w:b/>
          <w:bCs/>
          <w:sz w:val="20"/>
          <w:szCs w:val="20"/>
        </w:rPr>
        <w:t>R</w:t>
      </w:r>
      <w:r>
        <w:rPr>
          <w:b/>
          <w:bCs/>
          <w:sz w:val="20"/>
          <w:szCs w:val="20"/>
        </w:rPr>
        <w:t>el-</w:t>
      </w:r>
      <w:r w:rsidRPr="001C677A">
        <w:rPr>
          <w:b/>
          <w:bCs/>
          <w:sz w:val="20"/>
          <w:szCs w:val="20"/>
        </w:rPr>
        <w:t>17 stationarity</w:t>
      </w:r>
      <w:r w:rsidRPr="00B22611">
        <w:rPr>
          <w:b/>
          <w:bCs/>
          <w:sz w:val="20"/>
          <w:szCs w:val="20"/>
        </w:rPr>
        <w:t xml:space="preserve"> criterion</w:t>
      </w:r>
      <w:r>
        <w:rPr>
          <w:b/>
          <w:bCs/>
          <w:sz w:val="20"/>
          <w:szCs w:val="20"/>
        </w:rPr>
        <w:t xml:space="preserve"> in the same cell</w:t>
      </w:r>
      <w:r w:rsidRPr="00B22611">
        <w:rPr>
          <w:b/>
          <w:bCs/>
          <w:sz w:val="20"/>
          <w:szCs w:val="20"/>
        </w:rPr>
        <w:t xml:space="preserve">, where the </w:t>
      </w:r>
      <w:r>
        <w:rPr>
          <w:b/>
          <w:bCs/>
          <w:sz w:val="20"/>
          <w:szCs w:val="20"/>
        </w:rPr>
        <w:t>Rel-17</w:t>
      </w:r>
      <w:r w:rsidRPr="00B22611">
        <w:rPr>
          <w:b/>
          <w:bCs/>
          <w:sz w:val="20"/>
          <w:szCs w:val="20"/>
        </w:rPr>
        <w:t xml:space="preserve"> not-at-cell-edge criterion may have a more relaxed threshold to enable more UEs to fulfi</w:t>
      </w:r>
      <w:r>
        <w:rPr>
          <w:b/>
          <w:bCs/>
          <w:sz w:val="20"/>
          <w:szCs w:val="20"/>
        </w:rPr>
        <w:t>l</w:t>
      </w:r>
      <w:r w:rsidRPr="00B22611">
        <w:rPr>
          <w:b/>
          <w:bCs/>
          <w:sz w:val="20"/>
          <w:szCs w:val="20"/>
        </w:rPr>
        <w:t xml:space="preserve">l it in order to benefit from RRM relaxation. </w:t>
      </w:r>
    </w:p>
    <w:p w14:paraId="62B05B99" w14:textId="77777777" w:rsidR="005A74CB" w:rsidRDefault="005A74CB" w:rsidP="005A74CB">
      <w:pPr>
        <w:spacing w:before="240" w:after="240"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2. RAN2 define different threshold names for the Rel-17 not-at-cell-edge criterion in order to differentiate from those used for Rel-16 not-at-cell-edge criterion.</w:t>
      </w: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bookmarkEnd w:id="2"/>
    <w:bookmarkEnd w:id="3"/>
    <w:bookmarkEnd w:id="4"/>
    <w:bookmarkEnd w:id="5"/>
    <w:p w14:paraId="3561E241" w14:textId="67C15E6B" w:rsidR="005728D4" w:rsidRDefault="00357804" w:rsidP="00457C78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357804">
        <w:rPr>
          <w:rFonts w:eastAsiaTheme="minorEastAsia"/>
        </w:rPr>
        <w:t>R2-2106472 - Report from breakout session on R17 NR-NTN and RedCap</w:t>
      </w:r>
    </w:p>
    <w:sectPr w:rsidR="005728D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C9264" w14:textId="77777777" w:rsidR="005C4916" w:rsidRDefault="005C4916">
      <w:r>
        <w:separator/>
      </w:r>
    </w:p>
  </w:endnote>
  <w:endnote w:type="continuationSeparator" w:id="0">
    <w:p w14:paraId="3A9CCECE" w14:textId="77777777" w:rsidR="005C4916" w:rsidRDefault="005C4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3951B" w14:textId="77777777" w:rsidR="005C4916" w:rsidRDefault="005C4916">
      <w:r>
        <w:separator/>
      </w:r>
    </w:p>
  </w:footnote>
  <w:footnote w:type="continuationSeparator" w:id="0">
    <w:p w14:paraId="14A2C3E0" w14:textId="77777777" w:rsidR="005C4916" w:rsidRDefault="005C49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3672"/>
    <w:multiLevelType w:val="hybridMultilevel"/>
    <w:tmpl w:val="D512C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BA59DD"/>
    <w:multiLevelType w:val="hybridMultilevel"/>
    <w:tmpl w:val="59906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46DDF"/>
    <w:multiLevelType w:val="hybridMultilevel"/>
    <w:tmpl w:val="FFCCB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B3B50"/>
    <w:multiLevelType w:val="hybridMultilevel"/>
    <w:tmpl w:val="DCD46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6A19B6"/>
    <w:multiLevelType w:val="hybridMultilevel"/>
    <w:tmpl w:val="1F123E52"/>
    <w:lvl w:ilvl="0" w:tplc="32507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123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A0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C8B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30F9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52CD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644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F21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2EE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C5263D6"/>
    <w:multiLevelType w:val="hybridMultilevel"/>
    <w:tmpl w:val="9CDAD0A0"/>
    <w:lvl w:ilvl="0" w:tplc="89948018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EB4CF7"/>
    <w:multiLevelType w:val="hybridMultilevel"/>
    <w:tmpl w:val="CE66CF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016A26"/>
    <w:multiLevelType w:val="hybridMultilevel"/>
    <w:tmpl w:val="FDD695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CE72CA"/>
    <w:multiLevelType w:val="hybridMultilevel"/>
    <w:tmpl w:val="0C74204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165822"/>
    <w:multiLevelType w:val="hybridMultilevel"/>
    <w:tmpl w:val="BFE40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9D1C0A"/>
    <w:multiLevelType w:val="hybridMultilevel"/>
    <w:tmpl w:val="ABD21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3173E2"/>
    <w:multiLevelType w:val="hybridMultilevel"/>
    <w:tmpl w:val="8E56FBF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DFEC29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BC69DCE">
      <w:start w:val="1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611655B"/>
    <w:multiLevelType w:val="hybridMultilevel"/>
    <w:tmpl w:val="51802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DD7646"/>
    <w:multiLevelType w:val="hybridMultilevel"/>
    <w:tmpl w:val="7EC49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D0825C9"/>
    <w:multiLevelType w:val="hybridMultilevel"/>
    <w:tmpl w:val="93D60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2E3D0C"/>
    <w:multiLevelType w:val="hybridMultilevel"/>
    <w:tmpl w:val="365A66E6"/>
    <w:lvl w:ilvl="0" w:tplc="7DB277B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E6906C6"/>
    <w:multiLevelType w:val="hybridMultilevel"/>
    <w:tmpl w:val="2D463150"/>
    <w:lvl w:ilvl="0" w:tplc="04090017">
      <w:start w:val="1"/>
      <w:numFmt w:val="lowerLetter"/>
      <w:lvlText w:val="%1)"/>
      <w:lvlJc w:val="left"/>
      <w:pPr>
        <w:ind w:left="817" w:hanging="360"/>
      </w:p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20" w15:restartNumberingAfterBreak="0">
    <w:nsid w:val="3E7979C8"/>
    <w:multiLevelType w:val="hybridMultilevel"/>
    <w:tmpl w:val="6A2C8D6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5D02E4"/>
    <w:multiLevelType w:val="hybridMultilevel"/>
    <w:tmpl w:val="88F83D1E"/>
    <w:lvl w:ilvl="0" w:tplc="609EFC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4C55246E"/>
    <w:multiLevelType w:val="hybridMultilevel"/>
    <w:tmpl w:val="9D3EE3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845A3F"/>
    <w:multiLevelType w:val="hybridMultilevel"/>
    <w:tmpl w:val="E334F0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AC4BF7"/>
    <w:multiLevelType w:val="hybridMultilevel"/>
    <w:tmpl w:val="2D0CA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0A13AC"/>
    <w:multiLevelType w:val="hybridMultilevel"/>
    <w:tmpl w:val="FFCCB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B93A04"/>
    <w:multiLevelType w:val="hybridMultilevel"/>
    <w:tmpl w:val="FA900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F402C3"/>
    <w:multiLevelType w:val="hybridMultilevel"/>
    <w:tmpl w:val="3F8E7B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EF2443"/>
    <w:multiLevelType w:val="hybridMultilevel"/>
    <w:tmpl w:val="9460D39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CE0138"/>
    <w:multiLevelType w:val="hybridMultilevel"/>
    <w:tmpl w:val="051A3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985A65"/>
    <w:multiLevelType w:val="hybridMultilevel"/>
    <w:tmpl w:val="1F7E7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E72529"/>
    <w:multiLevelType w:val="hybridMultilevel"/>
    <w:tmpl w:val="7DC80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0D466E"/>
    <w:multiLevelType w:val="hybridMultilevel"/>
    <w:tmpl w:val="4964D3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CC1CC6"/>
    <w:multiLevelType w:val="hybridMultilevel"/>
    <w:tmpl w:val="417A44D2"/>
    <w:lvl w:ilvl="0" w:tplc="F4924B62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74C210DE"/>
    <w:multiLevelType w:val="hybridMultilevel"/>
    <w:tmpl w:val="6A9AF046"/>
    <w:lvl w:ilvl="0" w:tplc="6786F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3CE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E8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8E0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2CFE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94AE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C6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806F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704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4F538AB"/>
    <w:multiLevelType w:val="hybridMultilevel"/>
    <w:tmpl w:val="741A9CD0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37" w15:restartNumberingAfterBreak="0">
    <w:nsid w:val="795927FE"/>
    <w:multiLevelType w:val="hybridMultilevel"/>
    <w:tmpl w:val="D916B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28"/>
  </w:num>
  <w:num w:numId="4">
    <w:abstractNumId w:val="4"/>
  </w:num>
  <w:num w:numId="5">
    <w:abstractNumId w:val="15"/>
  </w:num>
  <w:num w:numId="6">
    <w:abstractNumId w:val="32"/>
  </w:num>
  <w:num w:numId="7">
    <w:abstractNumId w:val="8"/>
  </w:num>
  <w:num w:numId="8">
    <w:abstractNumId w:val="18"/>
  </w:num>
  <w:num w:numId="9">
    <w:abstractNumId w:val="19"/>
  </w:num>
  <w:num w:numId="10">
    <w:abstractNumId w:val="22"/>
  </w:num>
  <w:num w:numId="11">
    <w:abstractNumId w:val="20"/>
  </w:num>
  <w:num w:numId="12">
    <w:abstractNumId w:val="17"/>
  </w:num>
  <w:num w:numId="13">
    <w:abstractNumId w:val="33"/>
  </w:num>
  <w:num w:numId="14">
    <w:abstractNumId w:val="7"/>
  </w:num>
  <w:num w:numId="15">
    <w:abstractNumId w:val="2"/>
  </w:num>
  <w:num w:numId="16">
    <w:abstractNumId w:val="36"/>
  </w:num>
  <w:num w:numId="17">
    <w:abstractNumId w:val="31"/>
  </w:num>
  <w:num w:numId="18">
    <w:abstractNumId w:val="14"/>
  </w:num>
  <w:num w:numId="19">
    <w:abstractNumId w:val="24"/>
  </w:num>
  <w:num w:numId="20">
    <w:abstractNumId w:val="30"/>
  </w:num>
  <w:num w:numId="21">
    <w:abstractNumId w:val="3"/>
  </w:num>
  <w:num w:numId="22">
    <w:abstractNumId w:val="25"/>
  </w:num>
  <w:num w:numId="23">
    <w:abstractNumId w:val="1"/>
  </w:num>
  <w:num w:numId="24">
    <w:abstractNumId w:val="5"/>
  </w:num>
  <w:num w:numId="25">
    <w:abstractNumId w:val="35"/>
  </w:num>
  <w:num w:numId="26">
    <w:abstractNumId w:val="12"/>
  </w:num>
  <w:num w:numId="27">
    <w:abstractNumId w:val="6"/>
  </w:num>
  <w:num w:numId="28">
    <w:abstractNumId w:val="11"/>
  </w:num>
  <w:num w:numId="29">
    <w:abstractNumId w:val="37"/>
  </w:num>
  <w:num w:numId="30">
    <w:abstractNumId w:val="23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29"/>
  </w:num>
  <w:num w:numId="34">
    <w:abstractNumId w:val="0"/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</w:num>
  <w:num w:numId="37">
    <w:abstractNumId w:val="27"/>
  </w:num>
  <w:num w:numId="38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79F"/>
    <w:rsid w:val="00000922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90F"/>
    <w:rsid w:val="00004E70"/>
    <w:rsid w:val="00005E66"/>
    <w:rsid w:val="000067E8"/>
    <w:rsid w:val="00006B4B"/>
    <w:rsid w:val="00006B60"/>
    <w:rsid w:val="000072B6"/>
    <w:rsid w:val="00007813"/>
    <w:rsid w:val="000102D7"/>
    <w:rsid w:val="000109E6"/>
    <w:rsid w:val="0001116D"/>
    <w:rsid w:val="00011278"/>
    <w:rsid w:val="000112FE"/>
    <w:rsid w:val="00011737"/>
    <w:rsid w:val="00011F67"/>
    <w:rsid w:val="00012862"/>
    <w:rsid w:val="000128E6"/>
    <w:rsid w:val="00012F77"/>
    <w:rsid w:val="00013371"/>
    <w:rsid w:val="00013DE3"/>
    <w:rsid w:val="000151B9"/>
    <w:rsid w:val="00015787"/>
    <w:rsid w:val="00015A05"/>
    <w:rsid w:val="00015EFB"/>
    <w:rsid w:val="000160A9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43CA"/>
    <w:rsid w:val="00026875"/>
    <w:rsid w:val="00026A13"/>
    <w:rsid w:val="00026D4B"/>
    <w:rsid w:val="000273D6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2F2C"/>
    <w:rsid w:val="000332D5"/>
    <w:rsid w:val="0003367F"/>
    <w:rsid w:val="0003376B"/>
    <w:rsid w:val="00034676"/>
    <w:rsid w:val="000346E6"/>
    <w:rsid w:val="000347CA"/>
    <w:rsid w:val="000352B3"/>
    <w:rsid w:val="00036660"/>
    <w:rsid w:val="000371DD"/>
    <w:rsid w:val="000372BA"/>
    <w:rsid w:val="00040180"/>
    <w:rsid w:val="0004023E"/>
    <w:rsid w:val="0004024B"/>
    <w:rsid w:val="000404D2"/>
    <w:rsid w:val="00041B21"/>
    <w:rsid w:val="00041C10"/>
    <w:rsid w:val="00041C57"/>
    <w:rsid w:val="00041D96"/>
    <w:rsid w:val="000429FB"/>
    <w:rsid w:val="00042ADB"/>
    <w:rsid w:val="000434B7"/>
    <w:rsid w:val="000435E4"/>
    <w:rsid w:val="00043B97"/>
    <w:rsid w:val="00044E71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5B67"/>
    <w:rsid w:val="000565C8"/>
    <w:rsid w:val="000567AD"/>
    <w:rsid w:val="00057DC8"/>
    <w:rsid w:val="000602C8"/>
    <w:rsid w:val="00060AB2"/>
    <w:rsid w:val="000612E1"/>
    <w:rsid w:val="000614FE"/>
    <w:rsid w:val="0006295E"/>
    <w:rsid w:val="00063779"/>
    <w:rsid w:val="00063F87"/>
    <w:rsid w:val="00065D38"/>
    <w:rsid w:val="0006694E"/>
    <w:rsid w:val="00067A0D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9FB"/>
    <w:rsid w:val="00073A82"/>
    <w:rsid w:val="00073DEC"/>
    <w:rsid w:val="000745AA"/>
    <w:rsid w:val="00074E86"/>
    <w:rsid w:val="0007557C"/>
    <w:rsid w:val="0007562F"/>
    <w:rsid w:val="00075934"/>
    <w:rsid w:val="00076097"/>
    <w:rsid w:val="00076541"/>
    <w:rsid w:val="00076E44"/>
    <w:rsid w:val="000772F4"/>
    <w:rsid w:val="000776EB"/>
    <w:rsid w:val="00080BEB"/>
    <w:rsid w:val="0008235B"/>
    <w:rsid w:val="000823B0"/>
    <w:rsid w:val="0008335B"/>
    <w:rsid w:val="00083379"/>
    <w:rsid w:val="00083587"/>
    <w:rsid w:val="00083838"/>
    <w:rsid w:val="00083B6A"/>
    <w:rsid w:val="00083DFE"/>
    <w:rsid w:val="00085E04"/>
    <w:rsid w:val="00086800"/>
    <w:rsid w:val="000869A5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266"/>
    <w:rsid w:val="0009562E"/>
    <w:rsid w:val="00095799"/>
    <w:rsid w:val="00096221"/>
    <w:rsid w:val="00096356"/>
    <w:rsid w:val="00096372"/>
    <w:rsid w:val="00097054"/>
    <w:rsid w:val="0009725D"/>
    <w:rsid w:val="000977BF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AA8"/>
    <w:rsid w:val="000A4D19"/>
    <w:rsid w:val="000A4DEA"/>
    <w:rsid w:val="000A54B7"/>
    <w:rsid w:val="000A61B9"/>
    <w:rsid w:val="000A6351"/>
    <w:rsid w:val="000A63D6"/>
    <w:rsid w:val="000A6D7B"/>
    <w:rsid w:val="000A7B38"/>
    <w:rsid w:val="000A7F11"/>
    <w:rsid w:val="000B0343"/>
    <w:rsid w:val="000B13B8"/>
    <w:rsid w:val="000B1C75"/>
    <w:rsid w:val="000B1FE1"/>
    <w:rsid w:val="000B2985"/>
    <w:rsid w:val="000B2C88"/>
    <w:rsid w:val="000B3342"/>
    <w:rsid w:val="000B3905"/>
    <w:rsid w:val="000B3A59"/>
    <w:rsid w:val="000B3B37"/>
    <w:rsid w:val="000B4077"/>
    <w:rsid w:val="000B4D45"/>
    <w:rsid w:val="000B51FA"/>
    <w:rsid w:val="000B56AB"/>
    <w:rsid w:val="000B5905"/>
    <w:rsid w:val="000B5975"/>
    <w:rsid w:val="000B60DB"/>
    <w:rsid w:val="000B67DC"/>
    <w:rsid w:val="000B6E2C"/>
    <w:rsid w:val="000B76C5"/>
    <w:rsid w:val="000B76F1"/>
    <w:rsid w:val="000B7A10"/>
    <w:rsid w:val="000B7B11"/>
    <w:rsid w:val="000C055B"/>
    <w:rsid w:val="000C115D"/>
    <w:rsid w:val="000C1535"/>
    <w:rsid w:val="000C1F4B"/>
    <w:rsid w:val="000C252B"/>
    <w:rsid w:val="000C2FBD"/>
    <w:rsid w:val="000C3B0C"/>
    <w:rsid w:val="000C3F38"/>
    <w:rsid w:val="000C422D"/>
    <w:rsid w:val="000C47CC"/>
    <w:rsid w:val="000C5ADD"/>
    <w:rsid w:val="000C5F91"/>
    <w:rsid w:val="000C6025"/>
    <w:rsid w:val="000C6975"/>
    <w:rsid w:val="000C6EFA"/>
    <w:rsid w:val="000C7198"/>
    <w:rsid w:val="000C7345"/>
    <w:rsid w:val="000D0565"/>
    <w:rsid w:val="000D0811"/>
    <w:rsid w:val="000D0B4B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6A9D"/>
    <w:rsid w:val="000D71E2"/>
    <w:rsid w:val="000D73A5"/>
    <w:rsid w:val="000E07D6"/>
    <w:rsid w:val="000E1380"/>
    <w:rsid w:val="000E18DF"/>
    <w:rsid w:val="000E374E"/>
    <w:rsid w:val="000E4761"/>
    <w:rsid w:val="000E48AF"/>
    <w:rsid w:val="000E59A0"/>
    <w:rsid w:val="000E5A1B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A0C"/>
    <w:rsid w:val="000F5BC8"/>
    <w:rsid w:val="000F5EE8"/>
    <w:rsid w:val="000F631C"/>
    <w:rsid w:val="000F637B"/>
    <w:rsid w:val="000F65A0"/>
    <w:rsid w:val="000F7326"/>
    <w:rsid w:val="000F7D77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3ED9"/>
    <w:rsid w:val="00104210"/>
    <w:rsid w:val="001043C2"/>
    <w:rsid w:val="001043E1"/>
    <w:rsid w:val="001046C3"/>
    <w:rsid w:val="00104B45"/>
    <w:rsid w:val="0010505A"/>
    <w:rsid w:val="0010532D"/>
    <w:rsid w:val="00105CC7"/>
    <w:rsid w:val="00107035"/>
    <w:rsid w:val="00107779"/>
    <w:rsid w:val="00107840"/>
    <w:rsid w:val="001078C2"/>
    <w:rsid w:val="00107E1C"/>
    <w:rsid w:val="00110243"/>
    <w:rsid w:val="001108E7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2E"/>
    <w:rsid w:val="00117141"/>
    <w:rsid w:val="00117520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A9F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36FC3"/>
    <w:rsid w:val="001375D9"/>
    <w:rsid w:val="0014063E"/>
    <w:rsid w:val="0014087D"/>
    <w:rsid w:val="00140F74"/>
    <w:rsid w:val="00141191"/>
    <w:rsid w:val="0014159C"/>
    <w:rsid w:val="00142665"/>
    <w:rsid w:val="0014384A"/>
    <w:rsid w:val="00143DCC"/>
    <w:rsid w:val="0014450F"/>
    <w:rsid w:val="00144D8F"/>
    <w:rsid w:val="00144DCF"/>
    <w:rsid w:val="00145632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2DFC"/>
    <w:rsid w:val="00154D21"/>
    <w:rsid w:val="001559FA"/>
    <w:rsid w:val="001560AB"/>
    <w:rsid w:val="00156374"/>
    <w:rsid w:val="00156CCF"/>
    <w:rsid w:val="001572C1"/>
    <w:rsid w:val="001577D8"/>
    <w:rsid w:val="001578F1"/>
    <w:rsid w:val="00157FC3"/>
    <w:rsid w:val="00160739"/>
    <w:rsid w:val="00161EFB"/>
    <w:rsid w:val="00161FE4"/>
    <w:rsid w:val="0016271E"/>
    <w:rsid w:val="00162BF1"/>
    <w:rsid w:val="00162D7A"/>
    <w:rsid w:val="001633C3"/>
    <w:rsid w:val="0016387D"/>
    <w:rsid w:val="00164472"/>
    <w:rsid w:val="00164DAB"/>
    <w:rsid w:val="0016541D"/>
    <w:rsid w:val="001655F9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726"/>
    <w:rsid w:val="00170E24"/>
    <w:rsid w:val="00171143"/>
    <w:rsid w:val="00172864"/>
    <w:rsid w:val="00172B82"/>
    <w:rsid w:val="00172EFA"/>
    <w:rsid w:val="00173608"/>
    <w:rsid w:val="00173793"/>
    <w:rsid w:val="001745EC"/>
    <w:rsid w:val="001747B7"/>
    <w:rsid w:val="00174B63"/>
    <w:rsid w:val="001759C8"/>
    <w:rsid w:val="00175C30"/>
    <w:rsid w:val="001762F8"/>
    <w:rsid w:val="00177069"/>
    <w:rsid w:val="00177FC1"/>
    <w:rsid w:val="0018014F"/>
    <w:rsid w:val="0018070A"/>
    <w:rsid w:val="00180906"/>
    <w:rsid w:val="001815A2"/>
    <w:rsid w:val="00181ABD"/>
    <w:rsid w:val="00181FC1"/>
    <w:rsid w:val="0018220B"/>
    <w:rsid w:val="00182F13"/>
    <w:rsid w:val="00183034"/>
    <w:rsid w:val="001830F7"/>
    <w:rsid w:val="0018371D"/>
    <w:rsid w:val="00183EE6"/>
    <w:rsid w:val="001844E5"/>
    <w:rsid w:val="00184E75"/>
    <w:rsid w:val="00184F76"/>
    <w:rsid w:val="0018528A"/>
    <w:rsid w:val="0018588A"/>
    <w:rsid w:val="00186BE6"/>
    <w:rsid w:val="00187252"/>
    <w:rsid w:val="0019080E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972A9"/>
    <w:rsid w:val="0019762B"/>
    <w:rsid w:val="00197FBC"/>
    <w:rsid w:val="001A01A5"/>
    <w:rsid w:val="001A0E0D"/>
    <w:rsid w:val="001A180D"/>
    <w:rsid w:val="001A1BAC"/>
    <w:rsid w:val="001A23CE"/>
    <w:rsid w:val="001A2C89"/>
    <w:rsid w:val="001A4965"/>
    <w:rsid w:val="001A50C8"/>
    <w:rsid w:val="001A52FB"/>
    <w:rsid w:val="001A57EE"/>
    <w:rsid w:val="001A598D"/>
    <w:rsid w:val="001A5C71"/>
    <w:rsid w:val="001A673E"/>
    <w:rsid w:val="001A7763"/>
    <w:rsid w:val="001B0525"/>
    <w:rsid w:val="001B2439"/>
    <w:rsid w:val="001B27A5"/>
    <w:rsid w:val="001B31DB"/>
    <w:rsid w:val="001B33AD"/>
    <w:rsid w:val="001B371B"/>
    <w:rsid w:val="001B3964"/>
    <w:rsid w:val="001B3E29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77A"/>
    <w:rsid w:val="001C6819"/>
    <w:rsid w:val="001C69DA"/>
    <w:rsid w:val="001C6F06"/>
    <w:rsid w:val="001C75AF"/>
    <w:rsid w:val="001C7611"/>
    <w:rsid w:val="001D1F74"/>
    <w:rsid w:val="001D2360"/>
    <w:rsid w:val="001D2372"/>
    <w:rsid w:val="001D2CE6"/>
    <w:rsid w:val="001D3109"/>
    <w:rsid w:val="001D332E"/>
    <w:rsid w:val="001D44FC"/>
    <w:rsid w:val="001D5033"/>
    <w:rsid w:val="001D5C88"/>
    <w:rsid w:val="001D608D"/>
    <w:rsid w:val="001D6567"/>
    <w:rsid w:val="001D695C"/>
    <w:rsid w:val="001D6FD9"/>
    <w:rsid w:val="001D780E"/>
    <w:rsid w:val="001D7A29"/>
    <w:rsid w:val="001E05C3"/>
    <w:rsid w:val="001E0AB0"/>
    <w:rsid w:val="001E0AD3"/>
    <w:rsid w:val="001E273E"/>
    <w:rsid w:val="001E36E4"/>
    <w:rsid w:val="001E379D"/>
    <w:rsid w:val="001E3A3C"/>
    <w:rsid w:val="001E462D"/>
    <w:rsid w:val="001E5C23"/>
    <w:rsid w:val="001E628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646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BE6"/>
    <w:rsid w:val="001F5CF6"/>
    <w:rsid w:val="001F690A"/>
    <w:rsid w:val="001F7121"/>
    <w:rsid w:val="001F7534"/>
    <w:rsid w:val="002009BC"/>
    <w:rsid w:val="00200D2C"/>
    <w:rsid w:val="00201225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0C1E"/>
    <w:rsid w:val="0021120F"/>
    <w:rsid w:val="0021195A"/>
    <w:rsid w:val="00211C40"/>
    <w:rsid w:val="00211C7A"/>
    <w:rsid w:val="00211DAC"/>
    <w:rsid w:val="00212CB6"/>
    <w:rsid w:val="00212E37"/>
    <w:rsid w:val="00213B5D"/>
    <w:rsid w:val="002140FF"/>
    <w:rsid w:val="00215E30"/>
    <w:rsid w:val="002164D8"/>
    <w:rsid w:val="00216BEC"/>
    <w:rsid w:val="00216FF8"/>
    <w:rsid w:val="0021723C"/>
    <w:rsid w:val="00220894"/>
    <w:rsid w:val="0022095C"/>
    <w:rsid w:val="0022142A"/>
    <w:rsid w:val="00221772"/>
    <w:rsid w:val="0022221C"/>
    <w:rsid w:val="00224695"/>
    <w:rsid w:val="00224952"/>
    <w:rsid w:val="00224DD2"/>
    <w:rsid w:val="002251D8"/>
    <w:rsid w:val="00225905"/>
    <w:rsid w:val="00225A6A"/>
    <w:rsid w:val="00225AC7"/>
    <w:rsid w:val="00225ACC"/>
    <w:rsid w:val="002270A9"/>
    <w:rsid w:val="00227BCF"/>
    <w:rsid w:val="00227DBD"/>
    <w:rsid w:val="0023086A"/>
    <w:rsid w:val="00231C25"/>
    <w:rsid w:val="00231C6F"/>
    <w:rsid w:val="0023244C"/>
    <w:rsid w:val="002324D8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B9A"/>
    <w:rsid w:val="00240E54"/>
    <w:rsid w:val="002419CC"/>
    <w:rsid w:val="00241CFB"/>
    <w:rsid w:val="00242380"/>
    <w:rsid w:val="00242E85"/>
    <w:rsid w:val="00244C2D"/>
    <w:rsid w:val="002451C5"/>
    <w:rsid w:val="00245E6C"/>
    <w:rsid w:val="00245F1F"/>
    <w:rsid w:val="0024663B"/>
    <w:rsid w:val="00246D49"/>
    <w:rsid w:val="00246F24"/>
    <w:rsid w:val="00247103"/>
    <w:rsid w:val="00247DBB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5E35"/>
    <w:rsid w:val="00257004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4B5C"/>
    <w:rsid w:val="00265032"/>
    <w:rsid w:val="002651FB"/>
    <w:rsid w:val="0026528A"/>
    <w:rsid w:val="0026538C"/>
    <w:rsid w:val="00265781"/>
    <w:rsid w:val="00265933"/>
    <w:rsid w:val="00266B13"/>
    <w:rsid w:val="00266B23"/>
    <w:rsid w:val="0027027B"/>
    <w:rsid w:val="002703B6"/>
    <w:rsid w:val="00270411"/>
    <w:rsid w:val="00270728"/>
    <w:rsid w:val="00270D42"/>
    <w:rsid w:val="00270DFD"/>
    <w:rsid w:val="00270FA0"/>
    <w:rsid w:val="002714D5"/>
    <w:rsid w:val="0027195D"/>
    <w:rsid w:val="002724CE"/>
    <w:rsid w:val="00272B03"/>
    <w:rsid w:val="002733E2"/>
    <w:rsid w:val="002750B1"/>
    <w:rsid w:val="002755F4"/>
    <w:rsid w:val="002764D1"/>
    <w:rsid w:val="002768B1"/>
    <w:rsid w:val="00276A35"/>
    <w:rsid w:val="00276F36"/>
    <w:rsid w:val="002774DD"/>
    <w:rsid w:val="00277835"/>
    <w:rsid w:val="0028046C"/>
    <w:rsid w:val="00280AB1"/>
    <w:rsid w:val="00281141"/>
    <w:rsid w:val="00281274"/>
    <w:rsid w:val="0028164D"/>
    <w:rsid w:val="0028344F"/>
    <w:rsid w:val="00283AD1"/>
    <w:rsid w:val="00284136"/>
    <w:rsid w:val="002846CE"/>
    <w:rsid w:val="00284B4D"/>
    <w:rsid w:val="00284BAE"/>
    <w:rsid w:val="002859AF"/>
    <w:rsid w:val="00286AE7"/>
    <w:rsid w:val="00287243"/>
    <w:rsid w:val="00287552"/>
    <w:rsid w:val="00287852"/>
    <w:rsid w:val="00287AA5"/>
    <w:rsid w:val="00290647"/>
    <w:rsid w:val="00290F40"/>
    <w:rsid w:val="00291385"/>
    <w:rsid w:val="00291422"/>
    <w:rsid w:val="0029237F"/>
    <w:rsid w:val="00292715"/>
    <w:rsid w:val="002934D4"/>
    <w:rsid w:val="00293E57"/>
    <w:rsid w:val="002947D1"/>
    <w:rsid w:val="002948DF"/>
    <w:rsid w:val="00294D90"/>
    <w:rsid w:val="0029546B"/>
    <w:rsid w:val="0029628D"/>
    <w:rsid w:val="00296C4E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C9E"/>
    <w:rsid w:val="002A4E11"/>
    <w:rsid w:val="002A4FED"/>
    <w:rsid w:val="002A59F0"/>
    <w:rsid w:val="002A6432"/>
    <w:rsid w:val="002A6AB5"/>
    <w:rsid w:val="002A6F25"/>
    <w:rsid w:val="002A6FD3"/>
    <w:rsid w:val="002A7530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0F7"/>
    <w:rsid w:val="002C088C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495B"/>
    <w:rsid w:val="002C51A7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62F5"/>
    <w:rsid w:val="002D72CC"/>
    <w:rsid w:val="002D7E4D"/>
    <w:rsid w:val="002E0038"/>
    <w:rsid w:val="002E0319"/>
    <w:rsid w:val="002E1093"/>
    <w:rsid w:val="002E179B"/>
    <w:rsid w:val="002E1C9E"/>
    <w:rsid w:val="002E215A"/>
    <w:rsid w:val="002E257B"/>
    <w:rsid w:val="002E3693"/>
    <w:rsid w:val="002E3C65"/>
    <w:rsid w:val="002E3F5B"/>
    <w:rsid w:val="002E4362"/>
    <w:rsid w:val="002E4612"/>
    <w:rsid w:val="002E5301"/>
    <w:rsid w:val="002E5B07"/>
    <w:rsid w:val="002E63D9"/>
    <w:rsid w:val="002E640E"/>
    <w:rsid w:val="002E739D"/>
    <w:rsid w:val="002F0313"/>
    <w:rsid w:val="002F03DF"/>
    <w:rsid w:val="002F08CF"/>
    <w:rsid w:val="002F0C28"/>
    <w:rsid w:val="002F0E2A"/>
    <w:rsid w:val="002F281C"/>
    <w:rsid w:val="002F2999"/>
    <w:rsid w:val="002F2BAE"/>
    <w:rsid w:val="002F3868"/>
    <w:rsid w:val="002F3CDE"/>
    <w:rsid w:val="002F51FD"/>
    <w:rsid w:val="002F559A"/>
    <w:rsid w:val="002F5DD6"/>
    <w:rsid w:val="002F5FEA"/>
    <w:rsid w:val="002F63E7"/>
    <w:rsid w:val="002F63F9"/>
    <w:rsid w:val="002F6A1A"/>
    <w:rsid w:val="002F7049"/>
    <w:rsid w:val="002F78F3"/>
    <w:rsid w:val="002F7BE3"/>
    <w:rsid w:val="002F7E6A"/>
    <w:rsid w:val="00300165"/>
    <w:rsid w:val="00300445"/>
    <w:rsid w:val="003008C7"/>
    <w:rsid w:val="00300978"/>
    <w:rsid w:val="00300F00"/>
    <w:rsid w:val="003010CF"/>
    <w:rsid w:val="003018DF"/>
    <w:rsid w:val="00303440"/>
    <w:rsid w:val="00304D9B"/>
    <w:rsid w:val="00304E7F"/>
    <w:rsid w:val="00305FF9"/>
    <w:rsid w:val="00306827"/>
    <w:rsid w:val="00306E6B"/>
    <w:rsid w:val="003070AE"/>
    <w:rsid w:val="0030723C"/>
    <w:rsid w:val="003100C8"/>
    <w:rsid w:val="003105D0"/>
    <w:rsid w:val="00311161"/>
    <w:rsid w:val="00312239"/>
    <w:rsid w:val="00312400"/>
    <w:rsid w:val="00312739"/>
    <w:rsid w:val="00312D10"/>
    <w:rsid w:val="00313C7D"/>
    <w:rsid w:val="00316DFF"/>
    <w:rsid w:val="00316FD6"/>
    <w:rsid w:val="003178DA"/>
    <w:rsid w:val="00317DB8"/>
    <w:rsid w:val="00317E6F"/>
    <w:rsid w:val="00320085"/>
    <w:rsid w:val="00320618"/>
    <w:rsid w:val="003206F5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3F87"/>
    <w:rsid w:val="00324058"/>
    <w:rsid w:val="003245D2"/>
    <w:rsid w:val="00326957"/>
    <w:rsid w:val="00326AE2"/>
    <w:rsid w:val="00326DE8"/>
    <w:rsid w:val="00326E13"/>
    <w:rsid w:val="00327792"/>
    <w:rsid w:val="00330D56"/>
    <w:rsid w:val="003311E9"/>
    <w:rsid w:val="00331426"/>
    <w:rsid w:val="0033171D"/>
    <w:rsid w:val="00331949"/>
    <w:rsid w:val="00331A6A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68F2"/>
    <w:rsid w:val="003373D2"/>
    <w:rsid w:val="00337F31"/>
    <w:rsid w:val="00341749"/>
    <w:rsid w:val="00341F43"/>
    <w:rsid w:val="0034226D"/>
    <w:rsid w:val="003428FB"/>
    <w:rsid w:val="00342972"/>
    <w:rsid w:val="00342FDD"/>
    <w:rsid w:val="00343118"/>
    <w:rsid w:val="0034429B"/>
    <w:rsid w:val="003442D8"/>
    <w:rsid w:val="00344866"/>
    <w:rsid w:val="00344ABC"/>
    <w:rsid w:val="00345C56"/>
    <w:rsid w:val="00346012"/>
    <w:rsid w:val="0034638C"/>
    <w:rsid w:val="00346F7F"/>
    <w:rsid w:val="00347715"/>
    <w:rsid w:val="00347C46"/>
    <w:rsid w:val="00350108"/>
    <w:rsid w:val="00350762"/>
    <w:rsid w:val="003507C4"/>
    <w:rsid w:val="003511F3"/>
    <w:rsid w:val="0035152D"/>
    <w:rsid w:val="003516F4"/>
    <w:rsid w:val="003517E3"/>
    <w:rsid w:val="003519A1"/>
    <w:rsid w:val="00351F54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629F"/>
    <w:rsid w:val="0035767D"/>
    <w:rsid w:val="00357804"/>
    <w:rsid w:val="00360232"/>
    <w:rsid w:val="003602E0"/>
    <w:rsid w:val="00360C3C"/>
    <w:rsid w:val="00360D01"/>
    <w:rsid w:val="00362569"/>
    <w:rsid w:val="003636CD"/>
    <w:rsid w:val="00363ABF"/>
    <w:rsid w:val="003647BA"/>
    <w:rsid w:val="0036487C"/>
    <w:rsid w:val="0036515A"/>
    <w:rsid w:val="00365411"/>
    <w:rsid w:val="003655E9"/>
    <w:rsid w:val="00365F9E"/>
    <w:rsid w:val="00365FA2"/>
    <w:rsid w:val="003664B0"/>
    <w:rsid w:val="00366890"/>
    <w:rsid w:val="00366C69"/>
    <w:rsid w:val="00367441"/>
    <w:rsid w:val="00367B1D"/>
    <w:rsid w:val="0037001C"/>
    <w:rsid w:val="003707F6"/>
    <w:rsid w:val="00370E4F"/>
    <w:rsid w:val="00371215"/>
    <w:rsid w:val="00371CB1"/>
    <w:rsid w:val="00372630"/>
    <w:rsid w:val="00372CA6"/>
    <w:rsid w:val="00372E52"/>
    <w:rsid w:val="00372F0D"/>
    <w:rsid w:val="00374059"/>
    <w:rsid w:val="003748F7"/>
    <w:rsid w:val="0037535B"/>
    <w:rsid w:val="00375394"/>
    <w:rsid w:val="0037552D"/>
    <w:rsid w:val="003756DB"/>
    <w:rsid w:val="00375B64"/>
    <w:rsid w:val="00376991"/>
    <w:rsid w:val="00376BEC"/>
    <w:rsid w:val="00376F8E"/>
    <w:rsid w:val="003770BB"/>
    <w:rsid w:val="0037771A"/>
    <w:rsid w:val="00377D6B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07E"/>
    <w:rsid w:val="00383C8D"/>
    <w:rsid w:val="003852FB"/>
    <w:rsid w:val="00385429"/>
    <w:rsid w:val="00385B05"/>
    <w:rsid w:val="00386382"/>
    <w:rsid w:val="003865EF"/>
    <w:rsid w:val="00386BA9"/>
    <w:rsid w:val="00387CCA"/>
    <w:rsid w:val="00390017"/>
    <w:rsid w:val="003901A3"/>
    <w:rsid w:val="003901F1"/>
    <w:rsid w:val="0039072F"/>
    <w:rsid w:val="00390D82"/>
    <w:rsid w:val="00390EC7"/>
    <w:rsid w:val="003919F6"/>
    <w:rsid w:val="00391DBF"/>
    <w:rsid w:val="0039218D"/>
    <w:rsid w:val="00392B13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2C5"/>
    <w:rsid w:val="003A36F2"/>
    <w:rsid w:val="003A3D39"/>
    <w:rsid w:val="003A3EC7"/>
    <w:rsid w:val="003A3FFF"/>
    <w:rsid w:val="003A40B4"/>
    <w:rsid w:val="003A417F"/>
    <w:rsid w:val="003A499F"/>
    <w:rsid w:val="003A4C3F"/>
    <w:rsid w:val="003A597E"/>
    <w:rsid w:val="003A5A88"/>
    <w:rsid w:val="003A5A9F"/>
    <w:rsid w:val="003A5BAD"/>
    <w:rsid w:val="003A6A98"/>
    <w:rsid w:val="003A73EE"/>
    <w:rsid w:val="003A7702"/>
    <w:rsid w:val="003A7834"/>
    <w:rsid w:val="003B00FD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8DA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D7483"/>
    <w:rsid w:val="003D7C85"/>
    <w:rsid w:val="003D7E78"/>
    <w:rsid w:val="003E0282"/>
    <w:rsid w:val="003E0473"/>
    <w:rsid w:val="003E07AE"/>
    <w:rsid w:val="003E14FC"/>
    <w:rsid w:val="003E1949"/>
    <w:rsid w:val="003E2976"/>
    <w:rsid w:val="003E33B8"/>
    <w:rsid w:val="003E349D"/>
    <w:rsid w:val="003E3B8E"/>
    <w:rsid w:val="003E41C4"/>
    <w:rsid w:val="003E4858"/>
    <w:rsid w:val="003E5385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5B09"/>
    <w:rsid w:val="003F6CD2"/>
    <w:rsid w:val="003F788D"/>
    <w:rsid w:val="003F7936"/>
    <w:rsid w:val="00400655"/>
    <w:rsid w:val="004008FE"/>
    <w:rsid w:val="0040126E"/>
    <w:rsid w:val="004020D4"/>
    <w:rsid w:val="004021B6"/>
    <w:rsid w:val="0040274F"/>
    <w:rsid w:val="00403444"/>
    <w:rsid w:val="004039EC"/>
    <w:rsid w:val="00403F9A"/>
    <w:rsid w:val="004047C4"/>
    <w:rsid w:val="0040523D"/>
    <w:rsid w:val="0040570B"/>
    <w:rsid w:val="00405EDB"/>
    <w:rsid w:val="00405FB1"/>
    <w:rsid w:val="00406460"/>
    <w:rsid w:val="00410731"/>
    <w:rsid w:val="0041105D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5EA3"/>
    <w:rsid w:val="00416665"/>
    <w:rsid w:val="00416A67"/>
    <w:rsid w:val="00416ACB"/>
    <w:rsid w:val="00417F6C"/>
    <w:rsid w:val="00421DCF"/>
    <w:rsid w:val="00421F52"/>
    <w:rsid w:val="00422341"/>
    <w:rsid w:val="00422363"/>
    <w:rsid w:val="004226CC"/>
    <w:rsid w:val="00423049"/>
    <w:rsid w:val="00423641"/>
    <w:rsid w:val="004237F1"/>
    <w:rsid w:val="00423DA5"/>
    <w:rsid w:val="0042559D"/>
    <w:rsid w:val="00426266"/>
    <w:rsid w:val="00426B27"/>
    <w:rsid w:val="00427A28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3B71"/>
    <w:rsid w:val="004344C7"/>
    <w:rsid w:val="00435274"/>
    <w:rsid w:val="004352AD"/>
    <w:rsid w:val="0043545D"/>
    <w:rsid w:val="0043547E"/>
    <w:rsid w:val="00435FE2"/>
    <w:rsid w:val="0043638C"/>
    <w:rsid w:val="00436E2F"/>
    <w:rsid w:val="00436EAB"/>
    <w:rsid w:val="00436FB8"/>
    <w:rsid w:val="004376CE"/>
    <w:rsid w:val="004376D0"/>
    <w:rsid w:val="004423FF"/>
    <w:rsid w:val="00442E51"/>
    <w:rsid w:val="004434F4"/>
    <w:rsid w:val="00443D0E"/>
    <w:rsid w:val="00445062"/>
    <w:rsid w:val="00445E81"/>
    <w:rsid w:val="004461D9"/>
    <w:rsid w:val="00446AC6"/>
    <w:rsid w:val="00447470"/>
    <w:rsid w:val="0044759B"/>
    <w:rsid w:val="00447F54"/>
    <w:rsid w:val="0045037E"/>
    <w:rsid w:val="0045065F"/>
    <w:rsid w:val="00450B7E"/>
    <w:rsid w:val="0045134F"/>
    <w:rsid w:val="0045136B"/>
    <w:rsid w:val="004518F5"/>
    <w:rsid w:val="00451C7E"/>
    <w:rsid w:val="00452831"/>
    <w:rsid w:val="00453BB6"/>
    <w:rsid w:val="00453CAA"/>
    <w:rsid w:val="00454358"/>
    <w:rsid w:val="00454624"/>
    <w:rsid w:val="00455113"/>
    <w:rsid w:val="00455DF4"/>
    <w:rsid w:val="00456175"/>
    <w:rsid w:val="00456421"/>
    <w:rsid w:val="00456DAB"/>
    <w:rsid w:val="00457177"/>
    <w:rsid w:val="00457656"/>
    <w:rsid w:val="00457825"/>
    <w:rsid w:val="00457C78"/>
    <w:rsid w:val="00457D9A"/>
    <w:rsid w:val="00460BBD"/>
    <w:rsid w:val="00460CC3"/>
    <w:rsid w:val="00460E86"/>
    <w:rsid w:val="00461D49"/>
    <w:rsid w:val="0046250A"/>
    <w:rsid w:val="0046362E"/>
    <w:rsid w:val="00463690"/>
    <w:rsid w:val="004646B4"/>
    <w:rsid w:val="00464A88"/>
    <w:rsid w:val="00464B01"/>
    <w:rsid w:val="004651A0"/>
    <w:rsid w:val="00465742"/>
    <w:rsid w:val="00466532"/>
    <w:rsid w:val="00466783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31E8"/>
    <w:rsid w:val="004740FC"/>
    <w:rsid w:val="00474220"/>
    <w:rsid w:val="00474DA2"/>
    <w:rsid w:val="00474E54"/>
    <w:rsid w:val="00474FBB"/>
    <w:rsid w:val="00475022"/>
    <w:rsid w:val="004752D3"/>
    <w:rsid w:val="0047542A"/>
    <w:rsid w:val="004754E1"/>
    <w:rsid w:val="00475CE0"/>
    <w:rsid w:val="00476827"/>
    <w:rsid w:val="00476B36"/>
    <w:rsid w:val="00476BD4"/>
    <w:rsid w:val="00477383"/>
    <w:rsid w:val="004776E9"/>
    <w:rsid w:val="00477AFD"/>
    <w:rsid w:val="00477C35"/>
    <w:rsid w:val="00477FB9"/>
    <w:rsid w:val="00480580"/>
    <w:rsid w:val="00480988"/>
    <w:rsid w:val="00480B92"/>
    <w:rsid w:val="00480E05"/>
    <w:rsid w:val="00480F25"/>
    <w:rsid w:val="00480FBD"/>
    <w:rsid w:val="00481397"/>
    <w:rsid w:val="004816BE"/>
    <w:rsid w:val="0048275B"/>
    <w:rsid w:val="00482AF1"/>
    <w:rsid w:val="00482BA7"/>
    <w:rsid w:val="00482BBE"/>
    <w:rsid w:val="0048326C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6AE"/>
    <w:rsid w:val="00487B59"/>
    <w:rsid w:val="00487C01"/>
    <w:rsid w:val="00490589"/>
    <w:rsid w:val="00490E2D"/>
    <w:rsid w:val="0049162F"/>
    <w:rsid w:val="004926C0"/>
    <w:rsid w:val="00492D44"/>
    <w:rsid w:val="0049355D"/>
    <w:rsid w:val="00493895"/>
    <w:rsid w:val="00493C77"/>
    <w:rsid w:val="00493F8E"/>
    <w:rsid w:val="00493FA6"/>
    <w:rsid w:val="00494214"/>
    <w:rsid w:val="00494242"/>
    <w:rsid w:val="00494E8E"/>
    <w:rsid w:val="00494F26"/>
    <w:rsid w:val="004955BC"/>
    <w:rsid w:val="00495676"/>
    <w:rsid w:val="00495D63"/>
    <w:rsid w:val="0049629E"/>
    <w:rsid w:val="00496444"/>
    <w:rsid w:val="0049648F"/>
    <w:rsid w:val="00496606"/>
    <w:rsid w:val="00496D66"/>
    <w:rsid w:val="00496F05"/>
    <w:rsid w:val="00497370"/>
    <w:rsid w:val="004A0608"/>
    <w:rsid w:val="004A0F39"/>
    <w:rsid w:val="004A152B"/>
    <w:rsid w:val="004A251F"/>
    <w:rsid w:val="004A2C8C"/>
    <w:rsid w:val="004A3329"/>
    <w:rsid w:val="004A3AC5"/>
    <w:rsid w:val="004A3BF1"/>
    <w:rsid w:val="004A3E42"/>
    <w:rsid w:val="004A4045"/>
    <w:rsid w:val="004A436E"/>
    <w:rsid w:val="004A4715"/>
    <w:rsid w:val="004A5046"/>
    <w:rsid w:val="004A565E"/>
    <w:rsid w:val="004A5A88"/>
    <w:rsid w:val="004A5D55"/>
    <w:rsid w:val="004A5DF3"/>
    <w:rsid w:val="004A6134"/>
    <w:rsid w:val="004A7092"/>
    <w:rsid w:val="004A7437"/>
    <w:rsid w:val="004A74BE"/>
    <w:rsid w:val="004B1878"/>
    <w:rsid w:val="004B1C92"/>
    <w:rsid w:val="004B3DE8"/>
    <w:rsid w:val="004B44D6"/>
    <w:rsid w:val="004B49E6"/>
    <w:rsid w:val="004B4D69"/>
    <w:rsid w:val="004B4DE4"/>
    <w:rsid w:val="004B6A5A"/>
    <w:rsid w:val="004B6C16"/>
    <w:rsid w:val="004B72FE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5705"/>
    <w:rsid w:val="004C621F"/>
    <w:rsid w:val="004C6C17"/>
    <w:rsid w:val="004C71C0"/>
    <w:rsid w:val="004C73E6"/>
    <w:rsid w:val="004C7948"/>
    <w:rsid w:val="004C7BB8"/>
    <w:rsid w:val="004C7C60"/>
    <w:rsid w:val="004C7FF5"/>
    <w:rsid w:val="004D0C61"/>
    <w:rsid w:val="004D0DFE"/>
    <w:rsid w:val="004D1D91"/>
    <w:rsid w:val="004D1DBF"/>
    <w:rsid w:val="004D22C3"/>
    <w:rsid w:val="004D2E1A"/>
    <w:rsid w:val="004D40AE"/>
    <w:rsid w:val="004D41C6"/>
    <w:rsid w:val="004D4924"/>
    <w:rsid w:val="004D5A1B"/>
    <w:rsid w:val="004D6C39"/>
    <w:rsid w:val="004D6F4D"/>
    <w:rsid w:val="004D6F95"/>
    <w:rsid w:val="004D70CF"/>
    <w:rsid w:val="004D72FE"/>
    <w:rsid w:val="004D7358"/>
    <w:rsid w:val="004D77A8"/>
    <w:rsid w:val="004D7ACB"/>
    <w:rsid w:val="004D7E91"/>
    <w:rsid w:val="004E003A"/>
    <w:rsid w:val="004E0536"/>
    <w:rsid w:val="004E0768"/>
    <w:rsid w:val="004E1A31"/>
    <w:rsid w:val="004E1C6F"/>
    <w:rsid w:val="004E2413"/>
    <w:rsid w:val="004E2584"/>
    <w:rsid w:val="004E2971"/>
    <w:rsid w:val="004E298C"/>
    <w:rsid w:val="004E2DE0"/>
    <w:rsid w:val="004E4060"/>
    <w:rsid w:val="004E409A"/>
    <w:rsid w:val="004E4456"/>
    <w:rsid w:val="004E4458"/>
    <w:rsid w:val="004E6AC0"/>
    <w:rsid w:val="004E6CA2"/>
    <w:rsid w:val="004E743E"/>
    <w:rsid w:val="004E7A42"/>
    <w:rsid w:val="004E7B74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34CD"/>
    <w:rsid w:val="004F407E"/>
    <w:rsid w:val="004F41E5"/>
    <w:rsid w:val="004F437D"/>
    <w:rsid w:val="004F517A"/>
    <w:rsid w:val="004F53A9"/>
    <w:rsid w:val="004F5479"/>
    <w:rsid w:val="004F6C73"/>
    <w:rsid w:val="004F6E93"/>
    <w:rsid w:val="004F7528"/>
    <w:rsid w:val="004F7BCA"/>
    <w:rsid w:val="004F7D89"/>
    <w:rsid w:val="004F7F06"/>
    <w:rsid w:val="00501981"/>
    <w:rsid w:val="00501A85"/>
    <w:rsid w:val="00501BB3"/>
    <w:rsid w:val="005021DD"/>
    <w:rsid w:val="005024BC"/>
    <w:rsid w:val="005026CA"/>
    <w:rsid w:val="00502B72"/>
    <w:rsid w:val="00502D84"/>
    <w:rsid w:val="00502FB1"/>
    <w:rsid w:val="0050376D"/>
    <w:rsid w:val="00503E93"/>
    <w:rsid w:val="00504009"/>
    <w:rsid w:val="00504645"/>
    <w:rsid w:val="00504BC1"/>
    <w:rsid w:val="00505134"/>
    <w:rsid w:val="0050570C"/>
    <w:rsid w:val="00505C04"/>
    <w:rsid w:val="00506853"/>
    <w:rsid w:val="005068C2"/>
    <w:rsid w:val="00506A60"/>
    <w:rsid w:val="005076EC"/>
    <w:rsid w:val="00511168"/>
    <w:rsid w:val="005118E5"/>
    <w:rsid w:val="00511F15"/>
    <w:rsid w:val="00512881"/>
    <w:rsid w:val="0051318C"/>
    <w:rsid w:val="005142CD"/>
    <w:rsid w:val="005143C9"/>
    <w:rsid w:val="005157A9"/>
    <w:rsid w:val="0051685C"/>
    <w:rsid w:val="00516951"/>
    <w:rsid w:val="005172B2"/>
    <w:rsid w:val="005173A7"/>
    <w:rsid w:val="005176D7"/>
    <w:rsid w:val="00517742"/>
    <w:rsid w:val="005177E1"/>
    <w:rsid w:val="00520C0A"/>
    <w:rsid w:val="005213B9"/>
    <w:rsid w:val="005218B6"/>
    <w:rsid w:val="005219AF"/>
    <w:rsid w:val="00521C33"/>
    <w:rsid w:val="00522589"/>
    <w:rsid w:val="0052283C"/>
    <w:rsid w:val="00523272"/>
    <w:rsid w:val="0052361E"/>
    <w:rsid w:val="00524204"/>
    <w:rsid w:val="00524489"/>
    <w:rsid w:val="00524545"/>
    <w:rsid w:val="00524937"/>
    <w:rsid w:val="005255BF"/>
    <w:rsid w:val="005257DE"/>
    <w:rsid w:val="00526FFF"/>
    <w:rsid w:val="00527200"/>
    <w:rsid w:val="00527276"/>
    <w:rsid w:val="00527802"/>
    <w:rsid w:val="00530157"/>
    <w:rsid w:val="00530FEB"/>
    <w:rsid w:val="00531491"/>
    <w:rsid w:val="005315A3"/>
    <w:rsid w:val="00531EBE"/>
    <w:rsid w:val="0053217E"/>
    <w:rsid w:val="00532EE5"/>
    <w:rsid w:val="00532F8B"/>
    <w:rsid w:val="00533737"/>
    <w:rsid w:val="00533D90"/>
    <w:rsid w:val="00534F54"/>
    <w:rsid w:val="00535079"/>
    <w:rsid w:val="005352F3"/>
    <w:rsid w:val="005356A3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288F"/>
    <w:rsid w:val="00542908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6DEC"/>
    <w:rsid w:val="00547989"/>
    <w:rsid w:val="00551320"/>
    <w:rsid w:val="005518A4"/>
    <w:rsid w:val="00552768"/>
    <w:rsid w:val="00552935"/>
    <w:rsid w:val="00552A30"/>
    <w:rsid w:val="00553127"/>
    <w:rsid w:val="00553704"/>
    <w:rsid w:val="005537D5"/>
    <w:rsid w:val="00554973"/>
    <w:rsid w:val="00554BE7"/>
    <w:rsid w:val="005551FD"/>
    <w:rsid w:val="00555664"/>
    <w:rsid w:val="005556F9"/>
    <w:rsid w:val="00555C32"/>
    <w:rsid w:val="00555C8B"/>
    <w:rsid w:val="005563E0"/>
    <w:rsid w:val="00556D68"/>
    <w:rsid w:val="00556FA2"/>
    <w:rsid w:val="00557173"/>
    <w:rsid w:val="005575FE"/>
    <w:rsid w:val="005576A1"/>
    <w:rsid w:val="00557A64"/>
    <w:rsid w:val="00557EF2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6705C"/>
    <w:rsid w:val="005674E3"/>
    <w:rsid w:val="005700FE"/>
    <w:rsid w:val="005705CD"/>
    <w:rsid w:val="00570E24"/>
    <w:rsid w:val="00570FF8"/>
    <w:rsid w:val="00571B3E"/>
    <w:rsid w:val="005724AD"/>
    <w:rsid w:val="00572760"/>
    <w:rsid w:val="005728D4"/>
    <w:rsid w:val="0057320B"/>
    <w:rsid w:val="0057401B"/>
    <w:rsid w:val="005743DE"/>
    <w:rsid w:val="00574D71"/>
    <w:rsid w:val="00574F3F"/>
    <w:rsid w:val="0057562C"/>
    <w:rsid w:val="005759F6"/>
    <w:rsid w:val="00575E3E"/>
    <w:rsid w:val="00575FE7"/>
    <w:rsid w:val="005763B2"/>
    <w:rsid w:val="005765F5"/>
    <w:rsid w:val="00576D6C"/>
    <w:rsid w:val="00576DBD"/>
    <w:rsid w:val="0057790E"/>
    <w:rsid w:val="00577A2E"/>
    <w:rsid w:val="00580E48"/>
    <w:rsid w:val="00580F0A"/>
    <w:rsid w:val="00581246"/>
    <w:rsid w:val="00581CE0"/>
    <w:rsid w:val="005827CD"/>
    <w:rsid w:val="00582C3A"/>
    <w:rsid w:val="00582E1A"/>
    <w:rsid w:val="00583147"/>
    <w:rsid w:val="00583D5A"/>
    <w:rsid w:val="00584416"/>
    <w:rsid w:val="00584874"/>
    <w:rsid w:val="00584ADC"/>
    <w:rsid w:val="00584B39"/>
    <w:rsid w:val="00585028"/>
    <w:rsid w:val="005850D2"/>
    <w:rsid w:val="00585253"/>
    <w:rsid w:val="005854D1"/>
    <w:rsid w:val="005856A2"/>
    <w:rsid w:val="0058590B"/>
    <w:rsid w:val="00585DB4"/>
    <w:rsid w:val="00585F5B"/>
    <w:rsid w:val="0058620A"/>
    <w:rsid w:val="0058671A"/>
    <w:rsid w:val="00586DF9"/>
    <w:rsid w:val="00587FC0"/>
    <w:rsid w:val="005906AD"/>
    <w:rsid w:val="00590DA6"/>
    <w:rsid w:val="00590FF4"/>
    <w:rsid w:val="005913FE"/>
    <w:rsid w:val="0059158D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0CC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844"/>
    <w:rsid w:val="005A0A46"/>
    <w:rsid w:val="005A10B9"/>
    <w:rsid w:val="005A11EA"/>
    <w:rsid w:val="005A1BF0"/>
    <w:rsid w:val="005A269F"/>
    <w:rsid w:val="005A305E"/>
    <w:rsid w:val="005A30BB"/>
    <w:rsid w:val="005A3887"/>
    <w:rsid w:val="005A3991"/>
    <w:rsid w:val="005A57EA"/>
    <w:rsid w:val="005A5E23"/>
    <w:rsid w:val="005A74CB"/>
    <w:rsid w:val="005A7DDD"/>
    <w:rsid w:val="005B0542"/>
    <w:rsid w:val="005B1C65"/>
    <w:rsid w:val="005B1ECD"/>
    <w:rsid w:val="005B1FD1"/>
    <w:rsid w:val="005B2225"/>
    <w:rsid w:val="005B2381"/>
    <w:rsid w:val="005B2799"/>
    <w:rsid w:val="005B2B77"/>
    <w:rsid w:val="005B30E1"/>
    <w:rsid w:val="005B3330"/>
    <w:rsid w:val="005B3D4A"/>
    <w:rsid w:val="005B4561"/>
    <w:rsid w:val="005B4D87"/>
    <w:rsid w:val="005B519B"/>
    <w:rsid w:val="005B6111"/>
    <w:rsid w:val="005B6A6D"/>
    <w:rsid w:val="005B7DD1"/>
    <w:rsid w:val="005C00A0"/>
    <w:rsid w:val="005C0A1E"/>
    <w:rsid w:val="005C0CB5"/>
    <w:rsid w:val="005C122F"/>
    <w:rsid w:val="005C1F42"/>
    <w:rsid w:val="005C28FA"/>
    <w:rsid w:val="005C3F1F"/>
    <w:rsid w:val="005C40F4"/>
    <w:rsid w:val="005C43BE"/>
    <w:rsid w:val="005C44F3"/>
    <w:rsid w:val="005C4916"/>
    <w:rsid w:val="005C4BBD"/>
    <w:rsid w:val="005C6E4A"/>
    <w:rsid w:val="005C712D"/>
    <w:rsid w:val="005C7827"/>
    <w:rsid w:val="005C7C75"/>
    <w:rsid w:val="005C7F5C"/>
    <w:rsid w:val="005D0784"/>
    <w:rsid w:val="005D09FA"/>
    <w:rsid w:val="005D0CE6"/>
    <w:rsid w:val="005D0E4F"/>
    <w:rsid w:val="005D15D6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0C7F"/>
    <w:rsid w:val="005E1D5A"/>
    <w:rsid w:val="005E1FBC"/>
    <w:rsid w:val="005E234A"/>
    <w:rsid w:val="005E2867"/>
    <w:rsid w:val="005E35CC"/>
    <w:rsid w:val="005E371E"/>
    <w:rsid w:val="005E3B3F"/>
    <w:rsid w:val="005E43E9"/>
    <w:rsid w:val="005E5036"/>
    <w:rsid w:val="005E53F9"/>
    <w:rsid w:val="005E7614"/>
    <w:rsid w:val="005E775D"/>
    <w:rsid w:val="005F03DA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5B2"/>
    <w:rsid w:val="005F6B77"/>
    <w:rsid w:val="005F7487"/>
    <w:rsid w:val="005F7625"/>
    <w:rsid w:val="006002C7"/>
    <w:rsid w:val="00600CBA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115"/>
    <w:rsid w:val="006068A8"/>
    <w:rsid w:val="00606970"/>
    <w:rsid w:val="00606A20"/>
    <w:rsid w:val="006072C6"/>
    <w:rsid w:val="00607A2E"/>
    <w:rsid w:val="00607D8D"/>
    <w:rsid w:val="00610BB8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A6C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59EF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3B96"/>
    <w:rsid w:val="00634ACF"/>
    <w:rsid w:val="00635035"/>
    <w:rsid w:val="0063527D"/>
    <w:rsid w:val="0063580D"/>
    <w:rsid w:val="00635CAE"/>
    <w:rsid w:val="00637240"/>
    <w:rsid w:val="00637B7E"/>
    <w:rsid w:val="00642BAA"/>
    <w:rsid w:val="00643607"/>
    <w:rsid w:val="00643660"/>
    <w:rsid w:val="006447DC"/>
    <w:rsid w:val="00644C95"/>
    <w:rsid w:val="00645361"/>
    <w:rsid w:val="00645817"/>
    <w:rsid w:val="00646711"/>
    <w:rsid w:val="00647215"/>
    <w:rsid w:val="006475AB"/>
    <w:rsid w:val="00647CBC"/>
    <w:rsid w:val="00650139"/>
    <w:rsid w:val="006504F1"/>
    <w:rsid w:val="006506D5"/>
    <w:rsid w:val="00651704"/>
    <w:rsid w:val="0065185B"/>
    <w:rsid w:val="00652756"/>
    <w:rsid w:val="00652AD8"/>
    <w:rsid w:val="00652B79"/>
    <w:rsid w:val="006533C3"/>
    <w:rsid w:val="00654068"/>
    <w:rsid w:val="00654334"/>
    <w:rsid w:val="0065479C"/>
    <w:rsid w:val="00654B38"/>
    <w:rsid w:val="00654B83"/>
    <w:rsid w:val="00654C0F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287"/>
    <w:rsid w:val="00662E2F"/>
    <w:rsid w:val="006638AD"/>
    <w:rsid w:val="0066427F"/>
    <w:rsid w:val="0066732C"/>
    <w:rsid w:val="006679F5"/>
    <w:rsid w:val="00667B77"/>
    <w:rsid w:val="00667D81"/>
    <w:rsid w:val="0067013A"/>
    <w:rsid w:val="00670F07"/>
    <w:rsid w:val="006710F1"/>
    <w:rsid w:val="006716DA"/>
    <w:rsid w:val="00671804"/>
    <w:rsid w:val="00672381"/>
    <w:rsid w:val="00672893"/>
    <w:rsid w:val="006728ED"/>
    <w:rsid w:val="00672EB7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1BB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3C31"/>
    <w:rsid w:val="006840C6"/>
    <w:rsid w:val="0068436C"/>
    <w:rsid w:val="00684AA8"/>
    <w:rsid w:val="006851C4"/>
    <w:rsid w:val="0068545E"/>
    <w:rsid w:val="00685FD4"/>
    <w:rsid w:val="006860A2"/>
    <w:rsid w:val="00686612"/>
    <w:rsid w:val="0068661E"/>
    <w:rsid w:val="00687BD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562"/>
    <w:rsid w:val="00695887"/>
    <w:rsid w:val="006967ED"/>
    <w:rsid w:val="00697733"/>
    <w:rsid w:val="006A254E"/>
    <w:rsid w:val="006A2C30"/>
    <w:rsid w:val="006A2EE1"/>
    <w:rsid w:val="006A301C"/>
    <w:rsid w:val="006A307F"/>
    <w:rsid w:val="006A3E2B"/>
    <w:rsid w:val="006A3FF2"/>
    <w:rsid w:val="006A45D6"/>
    <w:rsid w:val="006A5DD8"/>
    <w:rsid w:val="006A6262"/>
    <w:rsid w:val="006A63D8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5ED4"/>
    <w:rsid w:val="006B600A"/>
    <w:rsid w:val="006B6635"/>
    <w:rsid w:val="006B674F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76F"/>
    <w:rsid w:val="006C3AD8"/>
    <w:rsid w:val="006C4516"/>
    <w:rsid w:val="006C455E"/>
    <w:rsid w:val="006C5393"/>
    <w:rsid w:val="006C564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BBB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828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3DD9"/>
    <w:rsid w:val="006F49EF"/>
    <w:rsid w:val="006F4BE0"/>
    <w:rsid w:val="006F52E5"/>
    <w:rsid w:val="006F52FF"/>
    <w:rsid w:val="006F54E1"/>
    <w:rsid w:val="006F6066"/>
    <w:rsid w:val="006F6850"/>
    <w:rsid w:val="006F707E"/>
    <w:rsid w:val="006F7458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2A6"/>
    <w:rsid w:val="00710382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4EA3"/>
    <w:rsid w:val="0072530E"/>
    <w:rsid w:val="0072593E"/>
    <w:rsid w:val="00725C99"/>
    <w:rsid w:val="00726036"/>
    <w:rsid w:val="00726279"/>
    <w:rsid w:val="0072692D"/>
    <w:rsid w:val="00726A9B"/>
    <w:rsid w:val="00726D75"/>
    <w:rsid w:val="00727530"/>
    <w:rsid w:val="007275F1"/>
    <w:rsid w:val="007279EB"/>
    <w:rsid w:val="007311C4"/>
    <w:rsid w:val="007314F0"/>
    <w:rsid w:val="00731A4B"/>
    <w:rsid w:val="00731E7C"/>
    <w:rsid w:val="00732418"/>
    <w:rsid w:val="007329EF"/>
    <w:rsid w:val="0073327A"/>
    <w:rsid w:val="00734539"/>
    <w:rsid w:val="00734EBE"/>
    <w:rsid w:val="00734F68"/>
    <w:rsid w:val="00735DD7"/>
    <w:rsid w:val="00735EA8"/>
    <w:rsid w:val="00736580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0F2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7BE"/>
    <w:rsid w:val="0074787C"/>
    <w:rsid w:val="00747F48"/>
    <w:rsid w:val="00747F4C"/>
    <w:rsid w:val="00750721"/>
    <w:rsid w:val="00751091"/>
    <w:rsid w:val="00751B83"/>
    <w:rsid w:val="0075268B"/>
    <w:rsid w:val="00753191"/>
    <w:rsid w:val="00753597"/>
    <w:rsid w:val="00754359"/>
    <w:rsid w:val="00754411"/>
    <w:rsid w:val="00754856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288E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E04"/>
    <w:rsid w:val="00772F8A"/>
    <w:rsid w:val="00773641"/>
    <w:rsid w:val="007739C6"/>
    <w:rsid w:val="00774889"/>
    <w:rsid w:val="00774FF5"/>
    <w:rsid w:val="00775042"/>
    <w:rsid w:val="007750B3"/>
    <w:rsid w:val="00775F76"/>
    <w:rsid w:val="007760F2"/>
    <w:rsid w:val="00776AEA"/>
    <w:rsid w:val="00777444"/>
    <w:rsid w:val="00777A6C"/>
    <w:rsid w:val="00777BA0"/>
    <w:rsid w:val="007803BD"/>
    <w:rsid w:val="00780507"/>
    <w:rsid w:val="007811DC"/>
    <w:rsid w:val="007820FA"/>
    <w:rsid w:val="00782371"/>
    <w:rsid w:val="00782372"/>
    <w:rsid w:val="0078285F"/>
    <w:rsid w:val="00783207"/>
    <w:rsid w:val="0078346F"/>
    <w:rsid w:val="00783E1D"/>
    <w:rsid w:val="0078483B"/>
    <w:rsid w:val="00784C52"/>
    <w:rsid w:val="00784D3C"/>
    <w:rsid w:val="00784EED"/>
    <w:rsid w:val="007851E8"/>
    <w:rsid w:val="00785852"/>
    <w:rsid w:val="00785900"/>
    <w:rsid w:val="00786810"/>
    <w:rsid w:val="00786958"/>
    <w:rsid w:val="00786A97"/>
    <w:rsid w:val="00786E71"/>
    <w:rsid w:val="007908F8"/>
    <w:rsid w:val="00791047"/>
    <w:rsid w:val="00791604"/>
    <w:rsid w:val="0079162F"/>
    <w:rsid w:val="00791FD6"/>
    <w:rsid w:val="00792D06"/>
    <w:rsid w:val="00794924"/>
    <w:rsid w:val="0079506E"/>
    <w:rsid w:val="007967D1"/>
    <w:rsid w:val="007A0BC2"/>
    <w:rsid w:val="007A131B"/>
    <w:rsid w:val="007A1F44"/>
    <w:rsid w:val="007A23FF"/>
    <w:rsid w:val="007A25D6"/>
    <w:rsid w:val="007A295B"/>
    <w:rsid w:val="007A3424"/>
    <w:rsid w:val="007A35EF"/>
    <w:rsid w:val="007A43A2"/>
    <w:rsid w:val="007A4930"/>
    <w:rsid w:val="007A4D04"/>
    <w:rsid w:val="007A4D54"/>
    <w:rsid w:val="007A59F6"/>
    <w:rsid w:val="007A7A96"/>
    <w:rsid w:val="007B03AF"/>
    <w:rsid w:val="007B0B2D"/>
    <w:rsid w:val="007B10CC"/>
    <w:rsid w:val="007B1210"/>
    <w:rsid w:val="007B1543"/>
    <w:rsid w:val="007B1AC0"/>
    <w:rsid w:val="007B1B9F"/>
    <w:rsid w:val="007B25A8"/>
    <w:rsid w:val="007B270A"/>
    <w:rsid w:val="007B2D3B"/>
    <w:rsid w:val="007B2E96"/>
    <w:rsid w:val="007B3E49"/>
    <w:rsid w:val="007B52CD"/>
    <w:rsid w:val="007B6676"/>
    <w:rsid w:val="007B6AFA"/>
    <w:rsid w:val="007B7557"/>
    <w:rsid w:val="007B7B02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46"/>
    <w:rsid w:val="007C6552"/>
    <w:rsid w:val="007C669D"/>
    <w:rsid w:val="007C68DA"/>
    <w:rsid w:val="007C7BB9"/>
    <w:rsid w:val="007D01D9"/>
    <w:rsid w:val="007D1C9B"/>
    <w:rsid w:val="007D229A"/>
    <w:rsid w:val="007D2AEF"/>
    <w:rsid w:val="007D2E90"/>
    <w:rsid w:val="007D2F44"/>
    <w:rsid w:val="007D2F4D"/>
    <w:rsid w:val="007D3259"/>
    <w:rsid w:val="007D3C97"/>
    <w:rsid w:val="007D4178"/>
    <w:rsid w:val="007D4D33"/>
    <w:rsid w:val="007D5403"/>
    <w:rsid w:val="007D5ACC"/>
    <w:rsid w:val="007D62A9"/>
    <w:rsid w:val="007D7175"/>
    <w:rsid w:val="007D73F9"/>
    <w:rsid w:val="007D7ADE"/>
    <w:rsid w:val="007E00F9"/>
    <w:rsid w:val="007E02A5"/>
    <w:rsid w:val="007E1369"/>
    <w:rsid w:val="007E1A1B"/>
    <w:rsid w:val="007E1A88"/>
    <w:rsid w:val="007E27EB"/>
    <w:rsid w:val="007E4765"/>
    <w:rsid w:val="007E4782"/>
    <w:rsid w:val="007E4C88"/>
    <w:rsid w:val="007E52BF"/>
    <w:rsid w:val="007E585E"/>
    <w:rsid w:val="007E5D19"/>
    <w:rsid w:val="007E5FD9"/>
    <w:rsid w:val="007E635F"/>
    <w:rsid w:val="007E6E00"/>
    <w:rsid w:val="007E7B35"/>
    <w:rsid w:val="007E7DDF"/>
    <w:rsid w:val="007F070A"/>
    <w:rsid w:val="007F0792"/>
    <w:rsid w:val="007F11C8"/>
    <w:rsid w:val="007F1205"/>
    <w:rsid w:val="007F1CFB"/>
    <w:rsid w:val="007F1F1C"/>
    <w:rsid w:val="007F220B"/>
    <w:rsid w:val="007F22F5"/>
    <w:rsid w:val="007F25C6"/>
    <w:rsid w:val="007F27DD"/>
    <w:rsid w:val="007F284E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3C5"/>
    <w:rsid w:val="00800769"/>
    <w:rsid w:val="008007B8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2A0"/>
    <w:rsid w:val="00810D8D"/>
    <w:rsid w:val="00811835"/>
    <w:rsid w:val="008128B1"/>
    <w:rsid w:val="00813FD5"/>
    <w:rsid w:val="00814E3E"/>
    <w:rsid w:val="00814F60"/>
    <w:rsid w:val="00815020"/>
    <w:rsid w:val="0081581D"/>
    <w:rsid w:val="00816E9B"/>
    <w:rsid w:val="00816FCB"/>
    <w:rsid w:val="008172BE"/>
    <w:rsid w:val="00817B71"/>
    <w:rsid w:val="00817F70"/>
    <w:rsid w:val="00820244"/>
    <w:rsid w:val="008205E8"/>
    <w:rsid w:val="00820D15"/>
    <w:rsid w:val="00820DCE"/>
    <w:rsid w:val="00820E10"/>
    <w:rsid w:val="0082102D"/>
    <w:rsid w:val="008221B3"/>
    <w:rsid w:val="0082248E"/>
    <w:rsid w:val="00822944"/>
    <w:rsid w:val="00823FB6"/>
    <w:rsid w:val="00824B6F"/>
    <w:rsid w:val="00824FDF"/>
    <w:rsid w:val="00825125"/>
    <w:rsid w:val="008253AB"/>
    <w:rsid w:val="008256EA"/>
    <w:rsid w:val="00825749"/>
    <w:rsid w:val="008257CC"/>
    <w:rsid w:val="00825F5C"/>
    <w:rsid w:val="008272E2"/>
    <w:rsid w:val="008274BF"/>
    <w:rsid w:val="00827A7E"/>
    <w:rsid w:val="00830DC3"/>
    <w:rsid w:val="00831555"/>
    <w:rsid w:val="00831F52"/>
    <w:rsid w:val="00832154"/>
    <w:rsid w:val="00832F5C"/>
    <w:rsid w:val="00834046"/>
    <w:rsid w:val="00834128"/>
    <w:rsid w:val="00834DE6"/>
    <w:rsid w:val="00834ECD"/>
    <w:rsid w:val="008359E0"/>
    <w:rsid w:val="0083689A"/>
    <w:rsid w:val="0083746C"/>
    <w:rsid w:val="008376F6"/>
    <w:rsid w:val="00837B08"/>
    <w:rsid w:val="00837D5B"/>
    <w:rsid w:val="00840607"/>
    <w:rsid w:val="00840739"/>
    <w:rsid w:val="00840A16"/>
    <w:rsid w:val="00840B9F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0A4"/>
    <w:rsid w:val="0084749C"/>
    <w:rsid w:val="008474A7"/>
    <w:rsid w:val="008506B6"/>
    <w:rsid w:val="0085083C"/>
    <w:rsid w:val="00850AE0"/>
    <w:rsid w:val="008524D2"/>
    <w:rsid w:val="00852E19"/>
    <w:rsid w:val="00853460"/>
    <w:rsid w:val="008544C5"/>
    <w:rsid w:val="008551A3"/>
    <w:rsid w:val="008559E1"/>
    <w:rsid w:val="00856403"/>
    <w:rsid w:val="00856441"/>
    <w:rsid w:val="00856833"/>
    <w:rsid w:val="00856840"/>
    <w:rsid w:val="0086087C"/>
    <w:rsid w:val="0086099F"/>
    <w:rsid w:val="00860D8E"/>
    <w:rsid w:val="00861562"/>
    <w:rsid w:val="008617B9"/>
    <w:rsid w:val="00861D51"/>
    <w:rsid w:val="00862040"/>
    <w:rsid w:val="0086275E"/>
    <w:rsid w:val="00863CDF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1D2"/>
    <w:rsid w:val="008733AA"/>
    <w:rsid w:val="008733E4"/>
    <w:rsid w:val="008736B6"/>
    <w:rsid w:val="00873F15"/>
    <w:rsid w:val="00874096"/>
    <w:rsid w:val="008756A4"/>
    <w:rsid w:val="00875793"/>
    <w:rsid w:val="00875F73"/>
    <w:rsid w:val="008769A1"/>
    <w:rsid w:val="00877049"/>
    <w:rsid w:val="00877F56"/>
    <w:rsid w:val="00880933"/>
    <w:rsid w:val="00880D53"/>
    <w:rsid w:val="00880F30"/>
    <w:rsid w:val="00881E99"/>
    <w:rsid w:val="00882238"/>
    <w:rsid w:val="008833E8"/>
    <w:rsid w:val="008840EA"/>
    <w:rsid w:val="00885E13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0F"/>
    <w:rsid w:val="00892BE5"/>
    <w:rsid w:val="0089387C"/>
    <w:rsid w:val="0089444E"/>
    <w:rsid w:val="008949DF"/>
    <w:rsid w:val="00894CBC"/>
    <w:rsid w:val="008951DB"/>
    <w:rsid w:val="0089526E"/>
    <w:rsid w:val="00895EA8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0F"/>
    <w:rsid w:val="008A2282"/>
    <w:rsid w:val="008A28B6"/>
    <w:rsid w:val="008A2BB1"/>
    <w:rsid w:val="008A3466"/>
    <w:rsid w:val="008A389F"/>
    <w:rsid w:val="008A3D02"/>
    <w:rsid w:val="008A46AC"/>
    <w:rsid w:val="008A4FEB"/>
    <w:rsid w:val="008A5940"/>
    <w:rsid w:val="008A732B"/>
    <w:rsid w:val="008A73B2"/>
    <w:rsid w:val="008A7425"/>
    <w:rsid w:val="008B0003"/>
    <w:rsid w:val="008B043F"/>
    <w:rsid w:val="008B0808"/>
    <w:rsid w:val="008B0AEC"/>
    <w:rsid w:val="008B0D3D"/>
    <w:rsid w:val="008B0FB4"/>
    <w:rsid w:val="008B1828"/>
    <w:rsid w:val="008B1E53"/>
    <w:rsid w:val="008B1E5B"/>
    <w:rsid w:val="008B24DC"/>
    <w:rsid w:val="008B250F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5EA7"/>
    <w:rsid w:val="008B6054"/>
    <w:rsid w:val="008B7B08"/>
    <w:rsid w:val="008C068D"/>
    <w:rsid w:val="008C0724"/>
    <w:rsid w:val="008C13F0"/>
    <w:rsid w:val="008C1651"/>
    <w:rsid w:val="008C1F26"/>
    <w:rsid w:val="008C1F57"/>
    <w:rsid w:val="008C2469"/>
    <w:rsid w:val="008C2A3A"/>
    <w:rsid w:val="008C2DAD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019"/>
    <w:rsid w:val="008D1511"/>
    <w:rsid w:val="008D1F2B"/>
    <w:rsid w:val="008D27E2"/>
    <w:rsid w:val="008D32DF"/>
    <w:rsid w:val="008D35E9"/>
    <w:rsid w:val="008D3959"/>
    <w:rsid w:val="008D3966"/>
    <w:rsid w:val="008D4210"/>
    <w:rsid w:val="008D4352"/>
    <w:rsid w:val="008D5480"/>
    <w:rsid w:val="008D5A60"/>
    <w:rsid w:val="008D60BC"/>
    <w:rsid w:val="008D6B0C"/>
    <w:rsid w:val="008D6D7B"/>
    <w:rsid w:val="008D7D04"/>
    <w:rsid w:val="008D7EB7"/>
    <w:rsid w:val="008E003D"/>
    <w:rsid w:val="008E0430"/>
    <w:rsid w:val="008E0EB8"/>
    <w:rsid w:val="008E10A6"/>
    <w:rsid w:val="008E1271"/>
    <w:rsid w:val="008E1A5B"/>
    <w:rsid w:val="008E2251"/>
    <w:rsid w:val="008E24B3"/>
    <w:rsid w:val="008E24CA"/>
    <w:rsid w:val="008E2E9B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1E60"/>
    <w:rsid w:val="008F23D8"/>
    <w:rsid w:val="008F2FD5"/>
    <w:rsid w:val="008F31F2"/>
    <w:rsid w:val="008F37E5"/>
    <w:rsid w:val="008F3A91"/>
    <w:rsid w:val="008F42B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6B8"/>
    <w:rsid w:val="00900712"/>
    <w:rsid w:val="00900727"/>
    <w:rsid w:val="00900760"/>
    <w:rsid w:val="00903802"/>
    <w:rsid w:val="00904640"/>
    <w:rsid w:val="00904748"/>
    <w:rsid w:val="00904B8E"/>
    <w:rsid w:val="00904E27"/>
    <w:rsid w:val="00905E02"/>
    <w:rsid w:val="00905F2A"/>
    <w:rsid w:val="0090696D"/>
    <w:rsid w:val="00906B4C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B93"/>
    <w:rsid w:val="00910FC9"/>
    <w:rsid w:val="009122A6"/>
    <w:rsid w:val="0091291A"/>
    <w:rsid w:val="009133A6"/>
    <w:rsid w:val="00913612"/>
    <w:rsid w:val="0091366A"/>
    <w:rsid w:val="00913824"/>
    <w:rsid w:val="00915365"/>
    <w:rsid w:val="00915757"/>
    <w:rsid w:val="009159B3"/>
    <w:rsid w:val="00915FC5"/>
    <w:rsid w:val="0091607D"/>
    <w:rsid w:val="00916181"/>
    <w:rsid w:val="00916198"/>
    <w:rsid w:val="00917D77"/>
    <w:rsid w:val="009204C5"/>
    <w:rsid w:val="0092180D"/>
    <w:rsid w:val="009218BD"/>
    <w:rsid w:val="00922A0E"/>
    <w:rsid w:val="00922F17"/>
    <w:rsid w:val="00922F51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3B2"/>
    <w:rsid w:val="009328C7"/>
    <w:rsid w:val="009336EC"/>
    <w:rsid w:val="00933F56"/>
    <w:rsid w:val="00934A93"/>
    <w:rsid w:val="00934C13"/>
    <w:rsid w:val="0093515C"/>
    <w:rsid w:val="00935228"/>
    <w:rsid w:val="009355A2"/>
    <w:rsid w:val="00935F9E"/>
    <w:rsid w:val="00936D98"/>
    <w:rsid w:val="009378BC"/>
    <w:rsid w:val="00940324"/>
    <w:rsid w:val="00941523"/>
    <w:rsid w:val="00942C80"/>
    <w:rsid w:val="00943029"/>
    <w:rsid w:val="00943197"/>
    <w:rsid w:val="00943486"/>
    <w:rsid w:val="009435F2"/>
    <w:rsid w:val="009446D2"/>
    <w:rsid w:val="00944856"/>
    <w:rsid w:val="00944A1A"/>
    <w:rsid w:val="00945180"/>
    <w:rsid w:val="0094590C"/>
    <w:rsid w:val="00946355"/>
    <w:rsid w:val="009468B7"/>
    <w:rsid w:val="0094724E"/>
    <w:rsid w:val="00947973"/>
    <w:rsid w:val="00947BE6"/>
    <w:rsid w:val="00950405"/>
    <w:rsid w:val="0095048D"/>
    <w:rsid w:val="00950729"/>
    <w:rsid w:val="00951300"/>
    <w:rsid w:val="00951ADB"/>
    <w:rsid w:val="00951E39"/>
    <w:rsid w:val="0095380C"/>
    <w:rsid w:val="00954353"/>
    <w:rsid w:val="00955985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7F1"/>
    <w:rsid w:val="0096610C"/>
    <w:rsid w:val="0096625D"/>
    <w:rsid w:val="0096648B"/>
    <w:rsid w:val="009664F5"/>
    <w:rsid w:val="009709F8"/>
    <w:rsid w:val="009718B3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5EA4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8AF"/>
    <w:rsid w:val="00984AED"/>
    <w:rsid w:val="00985D34"/>
    <w:rsid w:val="00985F28"/>
    <w:rsid w:val="00986149"/>
    <w:rsid w:val="00986176"/>
    <w:rsid w:val="0098686E"/>
    <w:rsid w:val="00986E7F"/>
    <w:rsid w:val="00987536"/>
    <w:rsid w:val="00987DF1"/>
    <w:rsid w:val="00990BD5"/>
    <w:rsid w:val="0099155F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BAC"/>
    <w:rsid w:val="00996FFA"/>
    <w:rsid w:val="0099723D"/>
    <w:rsid w:val="009973F1"/>
    <w:rsid w:val="009973F3"/>
    <w:rsid w:val="009A010D"/>
    <w:rsid w:val="009A0C6F"/>
    <w:rsid w:val="009A14EF"/>
    <w:rsid w:val="009A1729"/>
    <w:rsid w:val="009A17DA"/>
    <w:rsid w:val="009A2DF9"/>
    <w:rsid w:val="009A3A86"/>
    <w:rsid w:val="009A42B6"/>
    <w:rsid w:val="009A4869"/>
    <w:rsid w:val="009A678F"/>
    <w:rsid w:val="009A6916"/>
    <w:rsid w:val="009A6A6B"/>
    <w:rsid w:val="009A7A8D"/>
    <w:rsid w:val="009A7DAA"/>
    <w:rsid w:val="009B03F6"/>
    <w:rsid w:val="009B05C8"/>
    <w:rsid w:val="009B1EF9"/>
    <w:rsid w:val="009B24E0"/>
    <w:rsid w:val="009B26AC"/>
    <w:rsid w:val="009B35DA"/>
    <w:rsid w:val="009B37E2"/>
    <w:rsid w:val="009B37FF"/>
    <w:rsid w:val="009B3E5E"/>
    <w:rsid w:val="009B4519"/>
    <w:rsid w:val="009B46F7"/>
    <w:rsid w:val="009B4AFF"/>
    <w:rsid w:val="009B506B"/>
    <w:rsid w:val="009B57EF"/>
    <w:rsid w:val="009B5989"/>
    <w:rsid w:val="009B5B85"/>
    <w:rsid w:val="009B611B"/>
    <w:rsid w:val="009B62D3"/>
    <w:rsid w:val="009B63CB"/>
    <w:rsid w:val="009B66AF"/>
    <w:rsid w:val="009B6D48"/>
    <w:rsid w:val="009B7204"/>
    <w:rsid w:val="009B725F"/>
    <w:rsid w:val="009B7796"/>
    <w:rsid w:val="009B7B5B"/>
    <w:rsid w:val="009B7BB3"/>
    <w:rsid w:val="009C0074"/>
    <w:rsid w:val="009C0564"/>
    <w:rsid w:val="009C17DA"/>
    <w:rsid w:val="009C1D6E"/>
    <w:rsid w:val="009C2685"/>
    <w:rsid w:val="009C2CE0"/>
    <w:rsid w:val="009C37ED"/>
    <w:rsid w:val="009C39BC"/>
    <w:rsid w:val="009C45F0"/>
    <w:rsid w:val="009C4BC2"/>
    <w:rsid w:val="009C4D22"/>
    <w:rsid w:val="009C4E05"/>
    <w:rsid w:val="009C5144"/>
    <w:rsid w:val="009C7249"/>
    <w:rsid w:val="009C7320"/>
    <w:rsid w:val="009C76FC"/>
    <w:rsid w:val="009C7C3B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057"/>
    <w:rsid w:val="009D7580"/>
    <w:rsid w:val="009E058F"/>
    <w:rsid w:val="009E0A9E"/>
    <w:rsid w:val="009E0F49"/>
    <w:rsid w:val="009E19A2"/>
    <w:rsid w:val="009E3AFD"/>
    <w:rsid w:val="009E3CDD"/>
    <w:rsid w:val="009E3DB5"/>
    <w:rsid w:val="009E4546"/>
    <w:rsid w:val="009E4A12"/>
    <w:rsid w:val="009E4AC4"/>
    <w:rsid w:val="009E4B16"/>
    <w:rsid w:val="009E4F07"/>
    <w:rsid w:val="009E5669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1C22"/>
    <w:rsid w:val="009F266E"/>
    <w:rsid w:val="009F27AD"/>
    <w:rsid w:val="009F3840"/>
    <w:rsid w:val="009F3FB5"/>
    <w:rsid w:val="009F4129"/>
    <w:rsid w:val="009F4DA4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1F48"/>
    <w:rsid w:val="00A022A5"/>
    <w:rsid w:val="00A02E38"/>
    <w:rsid w:val="00A03A22"/>
    <w:rsid w:val="00A04294"/>
    <w:rsid w:val="00A04634"/>
    <w:rsid w:val="00A0497B"/>
    <w:rsid w:val="00A04D67"/>
    <w:rsid w:val="00A05672"/>
    <w:rsid w:val="00A06119"/>
    <w:rsid w:val="00A063A5"/>
    <w:rsid w:val="00A06E12"/>
    <w:rsid w:val="00A0703A"/>
    <w:rsid w:val="00A072E3"/>
    <w:rsid w:val="00A07A48"/>
    <w:rsid w:val="00A108EE"/>
    <w:rsid w:val="00A10BB8"/>
    <w:rsid w:val="00A118AC"/>
    <w:rsid w:val="00A11B9C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5AE1"/>
    <w:rsid w:val="00A165BF"/>
    <w:rsid w:val="00A16E83"/>
    <w:rsid w:val="00A172E8"/>
    <w:rsid w:val="00A179FF"/>
    <w:rsid w:val="00A2009D"/>
    <w:rsid w:val="00A205C9"/>
    <w:rsid w:val="00A213FC"/>
    <w:rsid w:val="00A21A36"/>
    <w:rsid w:val="00A21DF7"/>
    <w:rsid w:val="00A22401"/>
    <w:rsid w:val="00A2275C"/>
    <w:rsid w:val="00A22A44"/>
    <w:rsid w:val="00A22FE5"/>
    <w:rsid w:val="00A23C0B"/>
    <w:rsid w:val="00A23F8E"/>
    <w:rsid w:val="00A25294"/>
    <w:rsid w:val="00A254EE"/>
    <w:rsid w:val="00A25BE7"/>
    <w:rsid w:val="00A26475"/>
    <w:rsid w:val="00A26F7C"/>
    <w:rsid w:val="00A27008"/>
    <w:rsid w:val="00A273DB"/>
    <w:rsid w:val="00A2787E"/>
    <w:rsid w:val="00A27CDF"/>
    <w:rsid w:val="00A3042A"/>
    <w:rsid w:val="00A309C6"/>
    <w:rsid w:val="00A30D13"/>
    <w:rsid w:val="00A312F6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56E2"/>
    <w:rsid w:val="00A35AB5"/>
    <w:rsid w:val="00A3611D"/>
    <w:rsid w:val="00A36339"/>
    <w:rsid w:val="00A366E4"/>
    <w:rsid w:val="00A37FE7"/>
    <w:rsid w:val="00A40522"/>
    <w:rsid w:val="00A41278"/>
    <w:rsid w:val="00A41CD0"/>
    <w:rsid w:val="00A42318"/>
    <w:rsid w:val="00A428FB"/>
    <w:rsid w:val="00A4376F"/>
    <w:rsid w:val="00A43B23"/>
    <w:rsid w:val="00A43FD0"/>
    <w:rsid w:val="00A44919"/>
    <w:rsid w:val="00A4549F"/>
    <w:rsid w:val="00A456D2"/>
    <w:rsid w:val="00A45B9B"/>
    <w:rsid w:val="00A45C93"/>
    <w:rsid w:val="00A460BF"/>
    <w:rsid w:val="00A462FE"/>
    <w:rsid w:val="00A46C98"/>
    <w:rsid w:val="00A46EFA"/>
    <w:rsid w:val="00A4739F"/>
    <w:rsid w:val="00A4787E"/>
    <w:rsid w:val="00A501C9"/>
    <w:rsid w:val="00A50506"/>
    <w:rsid w:val="00A50F0F"/>
    <w:rsid w:val="00A516A3"/>
    <w:rsid w:val="00A52A3E"/>
    <w:rsid w:val="00A53C82"/>
    <w:rsid w:val="00A53F55"/>
    <w:rsid w:val="00A540F6"/>
    <w:rsid w:val="00A5417B"/>
    <w:rsid w:val="00A54599"/>
    <w:rsid w:val="00A54685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5B9"/>
    <w:rsid w:val="00A60B7F"/>
    <w:rsid w:val="00A60CF0"/>
    <w:rsid w:val="00A61429"/>
    <w:rsid w:val="00A61514"/>
    <w:rsid w:val="00A61645"/>
    <w:rsid w:val="00A62080"/>
    <w:rsid w:val="00A62322"/>
    <w:rsid w:val="00A62891"/>
    <w:rsid w:val="00A630A2"/>
    <w:rsid w:val="00A632B8"/>
    <w:rsid w:val="00A63A25"/>
    <w:rsid w:val="00A63BF3"/>
    <w:rsid w:val="00A64942"/>
    <w:rsid w:val="00A65911"/>
    <w:rsid w:val="00A65AFC"/>
    <w:rsid w:val="00A65C0A"/>
    <w:rsid w:val="00A6643C"/>
    <w:rsid w:val="00A664E3"/>
    <w:rsid w:val="00A66F8E"/>
    <w:rsid w:val="00A67544"/>
    <w:rsid w:val="00A67678"/>
    <w:rsid w:val="00A67E47"/>
    <w:rsid w:val="00A7000A"/>
    <w:rsid w:val="00A7075B"/>
    <w:rsid w:val="00A708D3"/>
    <w:rsid w:val="00A71629"/>
    <w:rsid w:val="00A71CE6"/>
    <w:rsid w:val="00A71D23"/>
    <w:rsid w:val="00A730E7"/>
    <w:rsid w:val="00A73323"/>
    <w:rsid w:val="00A7333A"/>
    <w:rsid w:val="00A736B2"/>
    <w:rsid w:val="00A73D0D"/>
    <w:rsid w:val="00A74797"/>
    <w:rsid w:val="00A74A92"/>
    <w:rsid w:val="00A74E31"/>
    <w:rsid w:val="00A74FF3"/>
    <w:rsid w:val="00A751CB"/>
    <w:rsid w:val="00A75399"/>
    <w:rsid w:val="00A759DC"/>
    <w:rsid w:val="00A75B8D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376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4ADB"/>
    <w:rsid w:val="00A95C8A"/>
    <w:rsid w:val="00A963C7"/>
    <w:rsid w:val="00A96C23"/>
    <w:rsid w:val="00AA02C3"/>
    <w:rsid w:val="00AA080D"/>
    <w:rsid w:val="00AA0BF5"/>
    <w:rsid w:val="00AA1626"/>
    <w:rsid w:val="00AA1C25"/>
    <w:rsid w:val="00AA1C7A"/>
    <w:rsid w:val="00AA2133"/>
    <w:rsid w:val="00AA34F0"/>
    <w:rsid w:val="00AA3DB7"/>
    <w:rsid w:val="00AA4073"/>
    <w:rsid w:val="00AA4358"/>
    <w:rsid w:val="00AA45A6"/>
    <w:rsid w:val="00AA50EB"/>
    <w:rsid w:val="00AA51F5"/>
    <w:rsid w:val="00AA5E3B"/>
    <w:rsid w:val="00AA6318"/>
    <w:rsid w:val="00AA6752"/>
    <w:rsid w:val="00AA68B4"/>
    <w:rsid w:val="00AA6A52"/>
    <w:rsid w:val="00AA78A2"/>
    <w:rsid w:val="00AA7D6C"/>
    <w:rsid w:val="00AA7DA9"/>
    <w:rsid w:val="00AB0543"/>
    <w:rsid w:val="00AB0719"/>
    <w:rsid w:val="00AB0AC9"/>
    <w:rsid w:val="00AB1699"/>
    <w:rsid w:val="00AB185A"/>
    <w:rsid w:val="00AB1BA7"/>
    <w:rsid w:val="00AB1E04"/>
    <w:rsid w:val="00AB29CF"/>
    <w:rsid w:val="00AB3113"/>
    <w:rsid w:val="00AB32D8"/>
    <w:rsid w:val="00AB348A"/>
    <w:rsid w:val="00AB3A20"/>
    <w:rsid w:val="00AB3F38"/>
    <w:rsid w:val="00AB40C0"/>
    <w:rsid w:val="00AB43EC"/>
    <w:rsid w:val="00AB4BF4"/>
    <w:rsid w:val="00AB577C"/>
    <w:rsid w:val="00AB5ADF"/>
    <w:rsid w:val="00AB5E57"/>
    <w:rsid w:val="00AB5FB8"/>
    <w:rsid w:val="00AB6DE4"/>
    <w:rsid w:val="00AB725F"/>
    <w:rsid w:val="00AC00EF"/>
    <w:rsid w:val="00AC0705"/>
    <w:rsid w:val="00AC109B"/>
    <w:rsid w:val="00AC120D"/>
    <w:rsid w:val="00AC19AE"/>
    <w:rsid w:val="00AC209E"/>
    <w:rsid w:val="00AC2667"/>
    <w:rsid w:val="00AC278E"/>
    <w:rsid w:val="00AC3E6C"/>
    <w:rsid w:val="00AC4E94"/>
    <w:rsid w:val="00AC5636"/>
    <w:rsid w:val="00AC5ABA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0DBF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59D"/>
    <w:rsid w:val="00AE4B4A"/>
    <w:rsid w:val="00AE4DDA"/>
    <w:rsid w:val="00AE59EC"/>
    <w:rsid w:val="00AE67B3"/>
    <w:rsid w:val="00AE7864"/>
    <w:rsid w:val="00AE7933"/>
    <w:rsid w:val="00AE7949"/>
    <w:rsid w:val="00AE79B0"/>
    <w:rsid w:val="00AE7EAF"/>
    <w:rsid w:val="00AF044E"/>
    <w:rsid w:val="00AF088F"/>
    <w:rsid w:val="00AF0B68"/>
    <w:rsid w:val="00AF13F0"/>
    <w:rsid w:val="00AF24C7"/>
    <w:rsid w:val="00AF25D5"/>
    <w:rsid w:val="00AF3DBB"/>
    <w:rsid w:val="00AF4B8D"/>
    <w:rsid w:val="00AF5021"/>
    <w:rsid w:val="00AF5194"/>
    <w:rsid w:val="00AF53EF"/>
    <w:rsid w:val="00AF6B3E"/>
    <w:rsid w:val="00AF73C3"/>
    <w:rsid w:val="00AF73DB"/>
    <w:rsid w:val="00AF74C2"/>
    <w:rsid w:val="00AF795C"/>
    <w:rsid w:val="00AF7E22"/>
    <w:rsid w:val="00B00752"/>
    <w:rsid w:val="00B0193D"/>
    <w:rsid w:val="00B02506"/>
    <w:rsid w:val="00B02676"/>
    <w:rsid w:val="00B026C1"/>
    <w:rsid w:val="00B02B9C"/>
    <w:rsid w:val="00B02C89"/>
    <w:rsid w:val="00B02D41"/>
    <w:rsid w:val="00B0353B"/>
    <w:rsid w:val="00B040B2"/>
    <w:rsid w:val="00B040BA"/>
    <w:rsid w:val="00B04184"/>
    <w:rsid w:val="00B04B60"/>
    <w:rsid w:val="00B04D88"/>
    <w:rsid w:val="00B07150"/>
    <w:rsid w:val="00B07821"/>
    <w:rsid w:val="00B10558"/>
    <w:rsid w:val="00B12EF9"/>
    <w:rsid w:val="00B143EF"/>
    <w:rsid w:val="00B14680"/>
    <w:rsid w:val="00B149F1"/>
    <w:rsid w:val="00B14E29"/>
    <w:rsid w:val="00B151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073D"/>
    <w:rsid w:val="00B2223A"/>
    <w:rsid w:val="00B22611"/>
    <w:rsid w:val="00B22743"/>
    <w:rsid w:val="00B22837"/>
    <w:rsid w:val="00B22C0D"/>
    <w:rsid w:val="00B22FB9"/>
    <w:rsid w:val="00B2334E"/>
    <w:rsid w:val="00B23AF4"/>
    <w:rsid w:val="00B23C15"/>
    <w:rsid w:val="00B243F2"/>
    <w:rsid w:val="00B24905"/>
    <w:rsid w:val="00B24A0B"/>
    <w:rsid w:val="00B2561A"/>
    <w:rsid w:val="00B25762"/>
    <w:rsid w:val="00B25981"/>
    <w:rsid w:val="00B25B40"/>
    <w:rsid w:val="00B25F46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9AA"/>
    <w:rsid w:val="00B35CDA"/>
    <w:rsid w:val="00B372F2"/>
    <w:rsid w:val="00B37666"/>
    <w:rsid w:val="00B37D97"/>
    <w:rsid w:val="00B40BC3"/>
    <w:rsid w:val="00B411BD"/>
    <w:rsid w:val="00B41559"/>
    <w:rsid w:val="00B418E8"/>
    <w:rsid w:val="00B42285"/>
    <w:rsid w:val="00B4229B"/>
    <w:rsid w:val="00B4274B"/>
    <w:rsid w:val="00B432A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846"/>
    <w:rsid w:val="00B46976"/>
    <w:rsid w:val="00B46E3B"/>
    <w:rsid w:val="00B4732E"/>
    <w:rsid w:val="00B47A15"/>
    <w:rsid w:val="00B505C1"/>
    <w:rsid w:val="00B506AC"/>
    <w:rsid w:val="00B51130"/>
    <w:rsid w:val="00B5115A"/>
    <w:rsid w:val="00B51542"/>
    <w:rsid w:val="00B51D1D"/>
    <w:rsid w:val="00B525E5"/>
    <w:rsid w:val="00B5310E"/>
    <w:rsid w:val="00B5321B"/>
    <w:rsid w:val="00B533D9"/>
    <w:rsid w:val="00B54ACC"/>
    <w:rsid w:val="00B54B63"/>
    <w:rsid w:val="00B54DCB"/>
    <w:rsid w:val="00B55AC2"/>
    <w:rsid w:val="00B55B5A"/>
    <w:rsid w:val="00B560C9"/>
    <w:rsid w:val="00B561C6"/>
    <w:rsid w:val="00B5641C"/>
    <w:rsid w:val="00B56533"/>
    <w:rsid w:val="00B56569"/>
    <w:rsid w:val="00B56CFC"/>
    <w:rsid w:val="00B57777"/>
    <w:rsid w:val="00B57A17"/>
    <w:rsid w:val="00B60550"/>
    <w:rsid w:val="00B60F14"/>
    <w:rsid w:val="00B6186B"/>
    <w:rsid w:val="00B61BE2"/>
    <w:rsid w:val="00B6266F"/>
    <w:rsid w:val="00B62907"/>
    <w:rsid w:val="00B62955"/>
    <w:rsid w:val="00B62E0B"/>
    <w:rsid w:val="00B63C32"/>
    <w:rsid w:val="00B64434"/>
    <w:rsid w:val="00B656BE"/>
    <w:rsid w:val="00B657E1"/>
    <w:rsid w:val="00B659C5"/>
    <w:rsid w:val="00B66559"/>
    <w:rsid w:val="00B66B63"/>
    <w:rsid w:val="00B70D58"/>
    <w:rsid w:val="00B70E15"/>
    <w:rsid w:val="00B711CE"/>
    <w:rsid w:val="00B71CA8"/>
    <w:rsid w:val="00B71DC8"/>
    <w:rsid w:val="00B73A6A"/>
    <w:rsid w:val="00B746C6"/>
    <w:rsid w:val="00B74B5B"/>
    <w:rsid w:val="00B75F82"/>
    <w:rsid w:val="00B7604C"/>
    <w:rsid w:val="00B7652C"/>
    <w:rsid w:val="00B76639"/>
    <w:rsid w:val="00B766BF"/>
    <w:rsid w:val="00B76A27"/>
    <w:rsid w:val="00B76FA6"/>
    <w:rsid w:val="00B76FDE"/>
    <w:rsid w:val="00B774B7"/>
    <w:rsid w:val="00B80910"/>
    <w:rsid w:val="00B80A36"/>
    <w:rsid w:val="00B80B71"/>
    <w:rsid w:val="00B818F4"/>
    <w:rsid w:val="00B81BC9"/>
    <w:rsid w:val="00B8222F"/>
    <w:rsid w:val="00B8258F"/>
    <w:rsid w:val="00B82615"/>
    <w:rsid w:val="00B829BE"/>
    <w:rsid w:val="00B82CF3"/>
    <w:rsid w:val="00B83444"/>
    <w:rsid w:val="00B836ED"/>
    <w:rsid w:val="00B8373A"/>
    <w:rsid w:val="00B84425"/>
    <w:rsid w:val="00B84BFE"/>
    <w:rsid w:val="00B853BE"/>
    <w:rsid w:val="00B8579F"/>
    <w:rsid w:val="00B85AEB"/>
    <w:rsid w:val="00B86476"/>
    <w:rsid w:val="00B86A3D"/>
    <w:rsid w:val="00B86A65"/>
    <w:rsid w:val="00B86E8C"/>
    <w:rsid w:val="00B875C7"/>
    <w:rsid w:val="00B879BB"/>
    <w:rsid w:val="00B87C56"/>
    <w:rsid w:val="00B87EC9"/>
    <w:rsid w:val="00B909CB"/>
    <w:rsid w:val="00B90D10"/>
    <w:rsid w:val="00B90FE5"/>
    <w:rsid w:val="00B910C7"/>
    <w:rsid w:val="00B919AD"/>
    <w:rsid w:val="00B91A2B"/>
    <w:rsid w:val="00B925E3"/>
    <w:rsid w:val="00B9302B"/>
    <w:rsid w:val="00B93204"/>
    <w:rsid w:val="00B9455D"/>
    <w:rsid w:val="00B94E17"/>
    <w:rsid w:val="00B957FE"/>
    <w:rsid w:val="00B958CD"/>
    <w:rsid w:val="00B95AF4"/>
    <w:rsid w:val="00B95D91"/>
    <w:rsid w:val="00B95F02"/>
    <w:rsid w:val="00B96BEF"/>
    <w:rsid w:val="00B96FC0"/>
    <w:rsid w:val="00B97260"/>
    <w:rsid w:val="00B974E0"/>
    <w:rsid w:val="00B97A69"/>
    <w:rsid w:val="00BA00E1"/>
    <w:rsid w:val="00BA029E"/>
    <w:rsid w:val="00BA0375"/>
    <w:rsid w:val="00BA0632"/>
    <w:rsid w:val="00BA0AAA"/>
    <w:rsid w:val="00BA0DFB"/>
    <w:rsid w:val="00BA2FEF"/>
    <w:rsid w:val="00BA4D24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4C55"/>
    <w:rsid w:val="00BB5FCB"/>
    <w:rsid w:val="00BB604B"/>
    <w:rsid w:val="00BB7BCC"/>
    <w:rsid w:val="00BC00EC"/>
    <w:rsid w:val="00BC01DD"/>
    <w:rsid w:val="00BC04E1"/>
    <w:rsid w:val="00BC08C5"/>
    <w:rsid w:val="00BC12FB"/>
    <w:rsid w:val="00BC13BA"/>
    <w:rsid w:val="00BC160A"/>
    <w:rsid w:val="00BC1C37"/>
    <w:rsid w:val="00BC1C3C"/>
    <w:rsid w:val="00BC24FF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4AC5"/>
    <w:rsid w:val="00BC6164"/>
    <w:rsid w:val="00BC6361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27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214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8C8"/>
    <w:rsid w:val="00BF0BAF"/>
    <w:rsid w:val="00BF19CE"/>
    <w:rsid w:val="00BF27FB"/>
    <w:rsid w:val="00BF2B6F"/>
    <w:rsid w:val="00BF351A"/>
    <w:rsid w:val="00BF3914"/>
    <w:rsid w:val="00BF49B1"/>
    <w:rsid w:val="00BF507C"/>
    <w:rsid w:val="00BF5552"/>
    <w:rsid w:val="00BF5ABE"/>
    <w:rsid w:val="00BF5CC9"/>
    <w:rsid w:val="00BF5F2E"/>
    <w:rsid w:val="00BF6CBF"/>
    <w:rsid w:val="00BF73F2"/>
    <w:rsid w:val="00BF7402"/>
    <w:rsid w:val="00C009D4"/>
    <w:rsid w:val="00C01671"/>
    <w:rsid w:val="00C02419"/>
    <w:rsid w:val="00C02766"/>
    <w:rsid w:val="00C02F76"/>
    <w:rsid w:val="00C03231"/>
    <w:rsid w:val="00C03B3D"/>
    <w:rsid w:val="00C03EE8"/>
    <w:rsid w:val="00C049A2"/>
    <w:rsid w:val="00C04AAF"/>
    <w:rsid w:val="00C05356"/>
    <w:rsid w:val="00C053EA"/>
    <w:rsid w:val="00C05434"/>
    <w:rsid w:val="00C05AD9"/>
    <w:rsid w:val="00C05BEC"/>
    <w:rsid w:val="00C0689C"/>
    <w:rsid w:val="00C06E7D"/>
    <w:rsid w:val="00C07738"/>
    <w:rsid w:val="00C0780B"/>
    <w:rsid w:val="00C102A2"/>
    <w:rsid w:val="00C103B9"/>
    <w:rsid w:val="00C103E3"/>
    <w:rsid w:val="00C10637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5463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69C"/>
    <w:rsid w:val="00C27943"/>
    <w:rsid w:val="00C30E58"/>
    <w:rsid w:val="00C312BD"/>
    <w:rsid w:val="00C32045"/>
    <w:rsid w:val="00C32217"/>
    <w:rsid w:val="00C32A49"/>
    <w:rsid w:val="00C3400F"/>
    <w:rsid w:val="00C344A0"/>
    <w:rsid w:val="00C346D0"/>
    <w:rsid w:val="00C34B64"/>
    <w:rsid w:val="00C34C36"/>
    <w:rsid w:val="00C34C82"/>
    <w:rsid w:val="00C352B3"/>
    <w:rsid w:val="00C35DA4"/>
    <w:rsid w:val="00C3654C"/>
    <w:rsid w:val="00C36729"/>
    <w:rsid w:val="00C36BF5"/>
    <w:rsid w:val="00C36DAD"/>
    <w:rsid w:val="00C36DBC"/>
    <w:rsid w:val="00C376BA"/>
    <w:rsid w:val="00C3787F"/>
    <w:rsid w:val="00C40373"/>
    <w:rsid w:val="00C4082D"/>
    <w:rsid w:val="00C40AE6"/>
    <w:rsid w:val="00C40D8C"/>
    <w:rsid w:val="00C411AF"/>
    <w:rsid w:val="00C41295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4F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7A"/>
    <w:rsid w:val="00C647FB"/>
    <w:rsid w:val="00C654E0"/>
    <w:rsid w:val="00C67719"/>
    <w:rsid w:val="00C67EAB"/>
    <w:rsid w:val="00C70DFF"/>
    <w:rsid w:val="00C726D0"/>
    <w:rsid w:val="00C74FEE"/>
    <w:rsid w:val="00C75A6B"/>
    <w:rsid w:val="00C763B6"/>
    <w:rsid w:val="00C7644F"/>
    <w:rsid w:val="00C768F6"/>
    <w:rsid w:val="00C772CE"/>
    <w:rsid w:val="00C80073"/>
    <w:rsid w:val="00C805E7"/>
    <w:rsid w:val="00C80DEA"/>
    <w:rsid w:val="00C80ED7"/>
    <w:rsid w:val="00C820BD"/>
    <w:rsid w:val="00C832DC"/>
    <w:rsid w:val="00C8377F"/>
    <w:rsid w:val="00C83D54"/>
    <w:rsid w:val="00C852A9"/>
    <w:rsid w:val="00C8646D"/>
    <w:rsid w:val="00C864DD"/>
    <w:rsid w:val="00C876BC"/>
    <w:rsid w:val="00C90C15"/>
    <w:rsid w:val="00C90D90"/>
    <w:rsid w:val="00C91DE3"/>
    <w:rsid w:val="00C92127"/>
    <w:rsid w:val="00C92C7F"/>
    <w:rsid w:val="00C9369D"/>
    <w:rsid w:val="00C9383D"/>
    <w:rsid w:val="00C944FA"/>
    <w:rsid w:val="00C95854"/>
    <w:rsid w:val="00C959FD"/>
    <w:rsid w:val="00C95B84"/>
    <w:rsid w:val="00C95D24"/>
    <w:rsid w:val="00C95EFF"/>
    <w:rsid w:val="00C96228"/>
    <w:rsid w:val="00C96E6F"/>
    <w:rsid w:val="00C97872"/>
    <w:rsid w:val="00CA0532"/>
    <w:rsid w:val="00CA17DE"/>
    <w:rsid w:val="00CA221D"/>
    <w:rsid w:val="00CA2241"/>
    <w:rsid w:val="00CA3CDD"/>
    <w:rsid w:val="00CA403B"/>
    <w:rsid w:val="00CA45EB"/>
    <w:rsid w:val="00CA46C8"/>
    <w:rsid w:val="00CA505A"/>
    <w:rsid w:val="00CA59DD"/>
    <w:rsid w:val="00CA785F"/>
    <w:rsid w:val="00CA7965"/>
    <w:rsid w:val="00CB008E"/>
    <w:rsid w:val="00CB01FA"/>
    <w:rsid w:val="00CB0737"/>
    <w:rsid w:val="00CB097A"/>
    <w:rsid w:val="00CB0E3E"/>
    <w:rsid w:val="00CB2429"/>
    <w:rsid w:val="00CB24A2"/>
    <w:rsid w:val="00CB26EC"/>
    <w:rsid w:val="00CB2881"/>
    <w:rsid w:val="00CB2C70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4FBF"/>
    <w:rsid w:val="00CC50D9"/>
    <w:rsid w:val="00CC70D9"/>
    <w:rsid w:val="00CC737C"/>
    <w:rsid w:val="00CC737E"/>
    <w:rsid w:val="00CD087D"/>
    <w:rsid w:val="00CD0F5D"/>
    <w:rsid w:val="00CD1C0B"/>
    <w:rsid w:val="00CD239A"/>
    <w:rsid w:val="00CD252E"/>
    <w:rsid w:val="00CD3198"/>
    <w:rsid w:val="00CD349B"/>
    <w:rsid w:val="00CD469A"/>
    <w:rsid w:val="00CD5098"/>
    <w:rsid w:val="00CD5512"/>
    <w:rsid w:val="00CD5BCB"/>
    <w:rsid w:val="00CD6B7C"/>
    <w:rsid w:val="00CD6E3D"/>
    <w:rsid w:val="00CD71AB"/>
    <w:rsid w:val="00CD72C7"/>
    <w:rsid w:val="00CD7563"/>
    <w:rsid w:val="00CD76FE"/>
    <w:rsid w:val="00CD7958"/>
    <w:rsid w:val="00CE003C"/>
    <w:rsid w:val="00CE0109"/>
    <w:rsid w:val="00CE1FC5"/>
    <w:rsid w:val="00CE38D8"/>
    <w:rsid w:val="00CE46E5"/>
    <w:rsid w:val="00CE485A"/>
    <w:rsid w:val="00CE5279"/>
    <w:rsid w:val="00CE5528"/>
    <w:rsid w:val="00CE5A78"/>
    <w:rsid w:val="00CE78AE"/>
    <w:rsid w:val="00CE7CC3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4260"/>
    <w:rsid w:val="00CF5239"/>
    <w:rsid w:val="00CF5263"/>
    <w:rsid w:val="00CF5418"/>
    <w:rsid w:val="00CF5E61"/>
    <w:rsid w:val="00CF60B5"/>
    <w:rsid w:val="00CF740C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787"/>
    <w:rsid w:val="00D05EA9"/>
    <w:rsid w:val="00D071F8"/>
    <w:rsid w:val="00D07252"/>
    <w:rsid w:val="00D072FF"/>
    <w:rsid w:val="00D074F4"/>
    <w:rsid w:val="00D07A40"/>
    <w:rsid w:val="00D07CE1"/>
    <w:rsid w:val="00D1026A"/>
    <w:rsid w:val="00D10716"/>
    <w:rsid w:val="00D107CF"/>
    <w:rsid w:val="00D10E56"/>
    <w:rsid w:val="00D11B0B"/>
    <w:rsid w:val="00D12075"/>
    <w:rsid w:val="00D12293"/>
    <w:rsid w:val="00D1353A"/>
    <w:rsid w:val="00D13A98"/>
    <w:rsid w:val="00D1415C"/>
    <w:rsid w:val="00D14236"/>
    <w:rsid w:val="00D14553"/>
    <w:rsid w:val="00D14DB1"/>
    <w:rsid w:val="00D15327"/>
    <w:rsid w:val="00D1560E"/>
    <w:rsid w:val="00D15F43"/>
    <w:rsid w:val="00D16326"/>
    <w:rsid w:val="00D16E87"/>
    <w:rsid w:val="00D17C6A"/>
    <w:rsid w:val="00D20B8B"/>
    <w:rsid w:val="00D2162C"/>
    <w:rsid w:val="00D21A3C"/>
    <w:rsid w:val="00D22212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4E28"/>
    <w:rsid w:val="00D35678"/>
    <w:rsid w:val="00D36015"/>
    <w:rsid w:val="00D36234"/>
    <w:rsid w:val="00D36371"/>
    <w:rsid w:val="00D3643C"/>
    <w:rsid w:val="00D41005"/>
    <w:rsid w:val="00D4136F"/>
    <w:rsid w:val="00D41CC4"/>
    <w:rsid w:val="00D42566"/>
    <w:rsid w:val="00D42C77"/>
    <w:rsid w:val="00D437D8"/>
    <w:rsid w:val="00D44994"/>
    <w:rsid w:val="00D45C8D"/>
    <w:rsid w:val="00D45DF3"/>
    <w:rsid w:val="00D46174"/>
    <w:rsid w:val="00D47636"/>
    <w:rsid w:val="00D47DD0"/>
    <w:rsid w:val="00D50183"/>
    <w:rsid w:val="00D51D12"/>
    <w:rsid w:val="00D51EED"/>
    <w:rsid w:val="00D51FA9"/>
    <w:rsid w:val="00D52F94"/>
    <w:rsid w:val="00D5362B"/>
    <w:rsid w:val="00D53A6D"/>
    <w:rsid w:val="00D55072"/>
    <w:rsid w:val="00D551B5"/>
    <w:rsid w:val="00D562C7"/>
    <w:rsid w:val="00D5696C"/>
    <w:rsid w:val="00D569FB"/>
    <w:rsid w:val="00D56AF5"/>
    <w:rsid w:val="00D56D11"/>
    <w:rsid w:val="00D56DB2"/>
    <w:rsid w:val="00D5705F"/>
    <w:rsid w:val="00D5747F"/>
    <w:rsid w:val="00D57495"/>
    <w:rsid w:val="00D574FA"/>
    <w:rsid w:val="00D57A0E"/>
    <w:rsid w:val="00D57AB5"/>
    <w:rsid w:val="00D60C8D"/>
    <w:rsid w:val="00D61374"/>
    <w:rsid w:val="00D614E5"/>
    <w:rsid w:val="00D61569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3FA"/>
    <w:rsid w:val="00D648A1"/>
    <w:rsid w:val="00D64F4F"/>
    <w:rsid w:val="00D659B1"/>
    <w:rsid w:val="00D66AFE"/>
    <w:rsid w:val="00D66D92"/>
    <w:rsid w:val="00D66E18"/>
    <w:rsid w:val="00D6734D"/>
    <w:rsid w:val="00D67733"/>
    <w:rsid w:val="00D67823"/>
    <w:rsid w:val="00D679CF"/>
    <w:rsid w:val="00D679D3"/>
    <w:rsid w:val="00D7012A"/>
    <w:rsid w:val="00D70A36"/>
    <w:rsid w:val="00D71294"/>
    <w:rsid w:val="00D71E7A"/>
    <w:rsid w:val="00D72104"/>
    <w:rsid w:val="00D72BC7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67E"/>
    <w:rsid w:val="00D75B44"/>
    <w:rsid w:val="00D75FE7"/>
    <w:rsid w:val="00D761AA"/>
    <w:rsid w:val="00D76975"/>
    <w:rsid w:val="00D76C4C"/>
    <w:rsid w:val="00D76CC6"/>
    <w:rsid w:val="00D76FAE"/>
    <w:rsid w:val="00D77040"/>
    <w:rsid w:val="00D777D7"/>
    <w:rsid w:val="00D77948"/>
    <w:rsid w:val="00D807ED"/>
    <w:rsid w:val="00D80AB8"/>
    <w:rsid w:val="00D80FEC"/>
    <w:rsid w:val="00D81231"/>
    <w:rsid w:val="00D81461"/>
    <w:rsid w:val="00D81792"/>
    <w:rsid w:val="00D819B1"/>
    <w:rsid w:val="00D81BA1"/>
    <w:rsid w:val="00D82494"/>
    <w:rsid w:val="00D82ECC"/>
    <w:rsid w:val="00D83898"/>
    <w:rsid w:val="00D83AE9"/>
    <w:rsid w:val="00D83F48"/>
    <w:rsid w:val="00D84266"/>
    <w:rsid w:val="00D84C46"/>
    <w:rsid w:val="00D857B8"/>
    <w:rsid w:val="00D85D1F"/>
    <w:rsid w:val="00D8626B"/>
    <w:rsid w:val="00D87175"/>
    <w:rsid w:val="00D87ABF"/>
    <w:rsid w:val="00D87BF8"/>
    <w:rsid w:val="00D87C75"/>
    <w:rsid w:val="00D90CD3"/>
    <w:rsid w:val="00D90E2C"/>
    <w:rsid w:val="00D919E6"/>
    <w:rsid w:val="00D91BE1"/>
    <w:rsid w:val="00D92B24"/>
    <w:rsid w:val="00D92C29"/>
    <w:rsid w:val="00D936E2"/>
    <w:rsid w:val="00D93E49"/>
    <w:rsid w:val="00D9488B"/>
    <w:rsid w:val="00D94DF1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9E"/>
    <w:rsid w:val="00DA2ED7"/>
    <w:rsid w:val="00DA3E7A"/>
    <w:rsid w:val="00DA3EF7"/>
    <w:rsid w:val="00DA430C"/>
    <w:rsid w:val="00DA4DE3"/>
    <w:rsid w:val="00DA5471"/>
    <w:rsid w:val="00DA5ED4"/>
    <w:rsid w:val="00DA615D"/>
    <w:rsid w:val="00DA6598"/>
    <w:rsid w:val="00DA6C0F"/>
    <w:rsid w:val="00DA702F"/>
    <w:rsid w:val="00DA7973"/>
    <w:rsid w:val="00DA7C53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1518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3FE2"/>
    <w:rsid w:val="00DD4E90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6E64"/>
    <w:rsid w:val="00DE70CB"/>
    <w:rsid w:val="00DE7C00"/>
    <w:rsid w:val="00DF03E9"/>
    <w:rsid w:val="00DF03ED"/>
    <w:rsid w:val="00DF04EE"/>
    <w:rsid w:val="00DF0983"/>
    <w:rsid w:val="00DF0BF4"/>
    <w:rsid w:val="00DF10B2"/>
    <w:rsid w:val="00DF179D"/>
    <w:rsid w:val="00DF1E9C"/>
    <w:rsid w:val="00DF2168"/>
    <w:rsid w:val="00DF2D2C"/>
    <w:rsid w:val="00DF4572"/>
    <w:rsid w:val="00DF4658"/>
    <w:rsid w:val="00DF498C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0F04"/>
    <w:rsid w:val="00E01DAA"/>
    <w:rsid w:val="00E023E5"/>
    <w:rsid w:val="00E02432"/>
    <w:rsid w:val="00E0337E"/>
    <w:rsid w:val="00E037CC"/>
    <w:rsid w:val="00E04022"/>
    <w:rsid w:val="00E04DC9"/>
    <w:rsid w:val="00E06528"/>
    <w:rsid w:val="00E066DB"/>
    <w:rsid w:val="00E06BC9"/>
    <w:rsid w:val="00E07220"/>
    <w:rsid w:val="00E0728F"/>
    <w:rsid w:val="00E0749C"/>
    <w:rsid w:val="00E0755C"/>
    <w:rsid w:val="00E07679"/>
    <w:rsid w:val="00E076D3"/>
    <w:rsid w:val="00E112CA"/>
    <w:rsid w:val="00E11548"/>
    <w:rsid w:val="00E13D40"/>
    <w:rsid w:val="00E14A7E"/>
    <w:rsid w:val="00E14FDA"/>
    <w:rsid w:val="00E151E1"/>
    <w:rsid w:val="00E15AB0"/>
    <w:rsid w:val="00E16766"/>
    <w:rsid w:val="00E16DF4"/>
    <w:rsid w:val="00E17619"/>
    <w:rsid w:val="00E17805"/>
    <w:rsid w:val="00E17941"/>
    <w:rsid w:val="00E17CAC"/>
    <w:rsid w:val="00E20AD3"/>
    <w:rsid w:val="00E20F79"/>
    <w:rsid w:val="00E21278"/>
    <w:rsid w:val="00E2150A"/>
    <w:rsid w:val="00E21AC0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123F"/>
    <w:rsid w:val="00E325E7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46A7"/>
    <w:rsid w:val="00E450ED"/>
    <w:rsid w:val="00E4592B"/>
    <w:rsid w:val="00E45C4B"/>
    <w:rsid w:val="00E46C47"/>
    <w:rsid w:val="00E4765D"/>
    <w:rsid w:val="00E4791B"/>
    <w:rsid w:val="00E47A41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416"/>
    <w:rsid w:val="00E5351B"/>
    <w:rsid w:val="00E536D3"/>
    <w:rsid w:val="00E53FA9"/>
    <w:rsid w:val="00E5414C"/>
    <w:rsid w:val="00E547B3"/>
    <w:rsid w:val="00E54D46"/>
    <w:rsid w:val="00E57050"/>
    <w:rsid w:val="00E5733D"/>
    <w:rsid w:val="00E57613"/>
    <w:rsid w:val="00E57B3F"/>
    <w:rsid w:val="00E57EAC"/>
    <w:rsid w:val="00E604EF"/>
    <w:rsid w:val="00E61402"/>
    <w:rsid w:val="00E61CC0"/>
    <w:rsid w:val="00E6277B"/>
    <w:rsid w:val="00E630A4"/>
    <w:rsid w:val="00E64424"/>
    <w:rsid w:val="00E6469A"/>
    <w:rsid w:val="00E64C99"/>
    <w:rsid w:val="00E64CD3"/>
    <w:rsid w:val="00E64E8F"/>
    <w:rsid w:val="00E65486"/>
    <w:rsid w:val="00E66248"/>
    <w:rsid w:val="00E66945"/>
    <w:rsid w:val="00E671C9"/>
    <w:rsid w:val="00E6743F"/>
    <w:rsid w:val="00E6758E"/>
    <w:rsid w:val="00E67BC2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9A7"/>
    <w:rsid w:val="00E75EBA"/>
    <w:rsid w:val="00E763B4"/>
    <w:rsid w:val="00E77530"/>
    <w:rsid w:val="00E77848"/>
    <w:rsid w:val="00E779B3"/>
    <w:rsid w:val="00E804D2"/>
    <w:rsid w:val="00E80514"/>
    <w:rsid w:val="00E80E5B"/>
    <w:rsid w:val="00E81481"/>
    <w:rsid w:val="00E816C5"/>
    <w:rsid w:val="00E81CA5"/>
    <w:rsid w:val="00E81CE0"/>
    <w:rsid w:val="00E81E7C"/>
    <w:rsid w:val="00E82087"/>
    <w:rsid w:val="00E8224D"/>
    <w:rsid w:val="00E82391"/>
    <w:rsid w:val="00E823B0"/>
    <w:rsid w:val="00E84036"/>
    <w:rsid w:val="00E84142"/>
    <w:rsid w:val="00E844D8"/>
    <w:rsid w:val="00E84E5E"/>
    <w:rsid w:val="00E8519F"/>
    <w:rsid w:val="00E85387"/>
    <w:rsid w:val="00E85CC3"/>
    <w:rsid w:val="00E8644A"/>
    <w:rsid w:val="00E86AA6"/>
    <w:rsid w:val="00E870A9"/>
    <w:rsid w:val="00E90279"/>
    <w:rsid w:val="00E90635"/>
    <w:rsid w:val="00E909A1"/>
    <w:rsid w:val="00E90BFF"/>
    <w:rsid w:val="00E91F04"/>
    <w:rsid w:val="00E91F35"/>
    <w:rsid w:val="00E9259E"/>
    <w:rsid w:val="00E95BA6"/>
    <w:rsid w:val="00E95DC2"/>
    <w:rsid w:val="00E9705E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8EC"/>
    <w:rsid w:val="00EA4FD1"/>
    <w:rsid w:val="00EA53C2"/>
    <w:rsid w:val="00EA5695"/>
    <w:rsid w:val="00EA5B0A"/>
    <w:rsid w:val="00EA5B4B"/>
    <w:rsid w:val="00EA65AD"/>
    <w:rsid w:val="00EA7FCF"/>
    <w:rsid w:val="00EB0ADC"/>
    <w:rsid w:val="00EB0C39"/>
    <w:rsid w:val="00EB0CA3"/>
    <w:rsid w:val="00EB104F"/>
    <w:rsid w:val="00EB1B27"/>
    <w:rsid w:val="00EB1DA8"/>
    <w:rsid w:val="00EB28C3"/>
    <w:rsid w:val="00EB2D2E"/>
    <w:rsid w:val="00EB3244"/>
    <w:rsid w:val="00EB3A74"/>
    <w:rsid w:val="00EB4B75"/>
    <w:rsid w:val="00EB4CFF"/>
    <w:rsid w:val="00EB4E0F"/>
    <w:rsid w:val="00EB5074"/>
    <w:rsid w:val="00EB53A6"/>
    <w:rsid w:val="00EB5476"/>
    <w:rsid w:val="00EB5FB6"/>
    <w:rsid w:val="00EB5FF6"/>
    <w:rsid w:val="00EB68B1"/>
    <w:rsid w:val="00EB70B0"/>
    <w:rsid w:val="00EB74F4"/>
    <w:rsid w:val="00EB7633"/>
    <w:rsid w:val="00EB7736"/>
    <w:rsid w:val="00EB7808"/>
    <w:rsid w:val="00EB7F5B"/>
    <w:rsid w:val="00EC0D61"/>
    <w:rsid w:val="00EC1DCD"/>
    <w:rsid w:val="00EC20A2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1C9C"/>
    <w:rsid w:val="00ED23DC"/>
    <w:rsid w:val="00ED2869"/>
    <w:rsid w:val="00ED2AE0"/>
    <w:rsid w:val="00ED2E52"/>
    <w:rsid w:val="00ED3024"/>
    <w:rsid w:val="00ED31DB"/>
    <w:rsid w:val="00ED3C23"/>
    <w:rsid w:val="00ED3F4C"/>
    <w:rsid w:val="00ED49B0"/>
    <w:rsid w:val="00ED5F9D"/>
    <w:rsid w:val="00ED5FE4"/>
    <w:rsid w:val="00ED67C3"/>
    <w:rsid w:val="00ED6FAD"/>
    <w:rsid w:val="00ED71C5"/>
    <w:rsid w:val="00ED7B18"/>
    <w:rsid w:val="00EE0114"/>
    <w:rsid w:val="00EE0CBF"/>
    <w:rsid w:val="00EE16FA"/>
    <w:rsid w:val="00EE1762"/>
    <w:rsid w:val="00EE18B9"/>
    <w:rsid w:val="00EE2304"/>
    <w:rsid w:val="00EE283A"/>
    <w:rsid w:val="00EE32CE"/>
    <w:rsid w:val="00EE3783"/>
    <w:rsid w:val="00EE3C42"/>
    <w:rsid w:val="00EE3D4F"/>
    <w:rsid w:val="00EE5303"/>
    <w:rsid w:val="00EE534D"/>
    <w:rsid w:val="00EE5560"/>
    <w:rsid w:val="00EE596F"/>
    <w:rsid w:val="00EE5AD0"/>
    <w:rsid w:val="00EE6ABC"/>
    <w:rsid w:val="00EE6F1E"/>
    <w:rsid w:val="00EE7D82"/>
    <w:rsid w:val="00EF0348"/>
    <w:rsid w:val="00EF0ADB"/>
    <w:rsid w:val="00EF1250"/>
    <w:rsid w:val="00EF1BFD"/>
    <w:rsid w:val="00EF1F9C"/>
    <w:rsid w:val="00EF21E0"/>
    <w:rsid w:val="00EF25AE"/>
    <w:rsid w:val="00EF25C1"/>
    <w:rsid w:val="00EF4366"/>
    <w:rsid w:val="00EF4CD6"/>
    <w:rsid w:val="00EF55A0"/>
    <w:rsid w:val="00EF5B69"/>
    <w:rsid w:val="00EF63D1"/>
    <w:rsid w:val="00EF6513"/>
    <w:rsid w:val="00EF653D"/>
    <w:rsid w:val="00EF6683"/>
    <w:rsid w:val="00EF69BC"/>
    <w:rsid w:val="00EF6CAC"/>
    <w:rsid w:val="00EF7002"/>
    <w:rsid w:val="00EF712D"/>
    <w:rsid w:val="00EF765D"/>
    <w:rsid w:val="00EF769B"/>
    <w:rsid w:val="00F00133"/>
    <w:rsid w:val="00F00441"/>
    <w:rsid w:val="00F02651"/>
    <w:rsid w:val="00F027BA"/>
    <w:rsid w:val="00F03E79"/>
    <w:rsid w:val="00F0628D"/>
    <w:rsid w:val="00F0635F"/>
    <w:rsid w:val="00F0661B"/>
    <w:rsid w:val="00F06651"/>
    <w:rsid w:val="00F07027"/>
    <w:rsid w:val="00F07DE6"/>
    <w:rsid w:val="00F1056C"/>
    <w:rsid w:val="00F107F1"/>
    <w:rsid w:val="00F10FC1"/>
    <w:rsid w:val="00F112FD"/>
    <w:rsid w:val="00F11484"/>
    <w:rsid w:val="00F121F2"/>
    <w:rsid w:val="00F12FF7"/>
    <w:rsid w:val="00F133A1"/>
    <w:rsid w:val="00F1380B"/>
    <w:rsid w:val="00F13ECD"/>
    <w:rsid w:val="00F149AC"/>
    <w:rsid w:val="00F14D13"/>
    <w:rsid w:val="00F155CE"/>
    <w:rsid w:val="00F1621A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414"/>
    <w:rsid w:val="00F27C34"/>
    <w:rsid w:val="00F27E46"/>
    <w:rsid w:val="00F301C2"/>
    <w:rsid w:val="00F302E1"/>
    <w:rsid w:val="00F3125E"/>
    <w:rsid w:val="00F317AE"/>
    <w:rsid w:val="00F31B22"/>
    <w:rsid w:val="00F31B49"/>
    <w:rsid w:val="00F322FA"/>
    <w:rsid w:val="00F3288D"/>
    <w:rsid w:val="00F32D66"/>
    <w:rsid w:val="00F32F56"/>
    <w:rsid w:val="00F32F72"/>
    <w:rsid w:val="00F3355E"/>
    <w:rsid w:val="00F33D4F"/>
    <w:rsid w:val="00F34607"/>
    <w:rsid w:val="00F34884"/>
    <w:rsid w:val="00F34CD6"/>
    <w:rsid w:val="00F35873"/>
    <w:rsid w:val="00F35920"/>
    <w:rsid w:val="00F365FB"/>
    <w:rsid w:val="00F366A5"/>
    <w:rsid w:val="00F367AF"/>
    <w:rsid w:val="00F36C5F"/>
    <w:rsid w:val="00F37259"/>
    <w:rsid w:val="00F400F2"/>
    <w:rsid w:val="00F4025D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0EE9"/>
    <w:rsid w:val="00F512B2"/>
    <w:rsid w:val="00F5283D"/>
    <w:rsid w:val="00F52ABA"/>
    <w:rsid w:val="00F52BC7"/>
    <w:rsid w:val="00F52BE1"/>
    <w:rsid w:val="00F53BF4"/>
    <w:rsid w:val="00F541A5"/>
    <w:rsid w:val="00F54266"/>
    <w:rsid w:val="00F55043"/>
    <w:rsid w:val="00F559C5"/>
    <w:rsid w:val="00F5626D"/>
    <w:rsid w:val="00F56681"/>
    <w:rsid w:val="00F56D15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4EAC"/>
    <w:rsid w:val="00F65303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0F5"/>
    <w:rsid w:val="00F80399"/>
    <w:rsid w:val="00F80549"/>
    <w:rsid w:val="00F80767"/>
    <w:rsid w:val="00F81299"/>
    <w:rsid w:val="00F812C8"/>
    <w:rsid w:val="00F8132D"/>
    <w:rsid w:val="00F818AE"/>
    <w:rsid w:val="00F81B40"/>
    <w:rsid w:val="00F820C4"/>
    <w:rsid w:val="00F820CD"/>
    <w:rsid w:val="00F822F3"/>
    <w:rsid w:val="00F823B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9E3"/>
    <w:rsid w:val="00F87AAC"/>
    <w:rsid w:val="00F900F7"/>
    <w:rsid w:val="00F9030E"/>
    <w:rsid w:val="00F90ADB"/>
    <w:rsid w:val="00F90E78"/>
    <w:rsid w:val="00F91209"/>
    <w:rsid w:val="00F9221F"/>
    <w:rsid w:val="00F92370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57BC"/>
    <w:rsid w:val="00F9602A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1A0F"/>
    <w:rsid w:val="00FA26BA"/>
    <w:rsid w:val="00FA27C8"/>
    <w:rsid w:val="00FA2D22"/>
    <w:rsid w:val="00FA35E3"/>
    <w:rsid w:val="00FA3B76"/>
    <w:rsid w:val="00FA45EE"/>
    <w:rsid w:val="00FA4BFE"/>
    <w:rsid w:val="00FA4D66"/>
    <w:rsid w:val="00FA56AE"/>
    <w:rsid w:val="00FA5A4E"/>
    <w:rsid w:val="00FA5B6B"/>
    <w:rsid w:val="00FA6157"/>
    <w:rsid w:val="00FA63D8"/>
    <w:rsid w:val="00FA71F2"/>
    <w:rsid w:val="00FA7B10"/>
    <w:rsid w:val="00FB0082"/>
    <w:rsid w:val="00FB0243"/>
    <w:rsid w:val="00FB0AC3"/>
    <w:rsid w:val="00FB1527"/>
    <w:rsid w:val="00FB1D7A"/>
    <w:rsid w:val="00FB1E67"/>
    <w:rsid w:val="00FB203D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2DF"/>
    <w:rsid w:val="00FB570B"/>
    <w:rsid w:val="00FB6165"/>
    <w:rsid w:val="00FB71F1"/>
    <w:rsid w:val="00FB78E7"/>
    <w:rsid w:val="00FB7BC0"/>
    <w:rsid w:val="00FB7F98"/>
    <w:rsid w:val="00FC0150"/>
    <w:rsid w:val="00FC03AB"/>
    <w:rsid w:val="00FC195E"/>
    <w:rsid w:val="00FC223F"/>
    <w:rsid w:val="00FC26C3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299"/>
    <w:rsid w:val="00FD1A97"/>
    <w:rsid w:val="00FD1B44"/>
    <w:rsid w:val="00FD2333"/>
    <w:rsid w:val="00FD25CF"/>
    <w:rsid w:val="00FD2D7B"/>
    <w:rsid w:val="00FD3027"/>
    <w:rsid w:val="00FD349D"/>
    <w:rsid w:val="00FD37F6"/>
    <w:rsid w:val="00FD4589"/>
    <w:rsid w:val="00FD4608"/>
    <w:rsid w:val="00FD473E"/>
    <w:rsid w:val="00FD48A9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D96"/>
    <w:rsid w:val="00FE1EAB"/>
    <w:rsid w:val="00FE23ED"/>
    <w:rsid w:val="00FE2421"/>
    <w:rsid w:val="00FE284B"/>
    <w:rsid w:val="00FE3004"/>
    <w:rsid w:val="00FE3465"/>
    <w:rsid w:val="00FE35A6"/>
    <w:rsid w:val="00FE3CC4"/>
    <w:rsid w:val="00FE67CF"/>
    <w:rsid w:val="00FE6810"/>
    <w:rsid w:val="00FE6D20"/>
    <w:rsid w:val="00FE6FB9"/>
    <w:rsid w:val="00FE7549"/>
    <w:rsid w:val="00FE7737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42B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86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locked/>
    <w:rsid w:val="00FA5B6B"/>
    <w:rPr>
      <w:rFonts w:eastAsia="Times New Roman"/>
      <w:lang w:val="en-GB" w:eastAsia="x-none"/>
    </w:rPr>
  </w:style>
  <w:style w:type="paragraph" w:customStyle="1" w:styleId="TAH">
    <w:name w:val="TAH"/>
    <w:basedOn w:val="TAC"/>
    <w:rsid w:val="008D1F2B"/>
    <w:rPr>
      <w:b/>
    </w:rPr>
  </w:style>
  <w:style w:type="paragraph" w:customStyle="1" w:styleId="TAC">
    <w:name w:val="TAC"/>
    <w:basedOn w:val="Normal"/>
    <w:rsid w:val="008D1F2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D1F2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rsid w:val="008D1F2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HChar">
    <w:name w:val="TH Char"/>
    <w:link w:val="TH"/>
    <w:rsid w:val="008D1F2B"/>
    <w:rPr>
      <w:rFonts w:ascii="Arial" w:eastAsia="Times New Roman" w:hAnsi="Arial"/>
      <w:b/>
      <w:lang w:val="en-GB" w:eastAsia="en-GB"/>
    </w:rPr>
  </w:style>
  <w:style w:type="paragraph" w:customStyle="1" w:styleId="TF">
    <w:name w:val="TF"/>
    <w:basedOn w:val="TH"/>
    <w:link w:val="TFChar"/>
    <w:rsid w:val="00527276"/>
    <w:pPr>
      <w:keepNext w:val="0"/>
      <w:spacing w:before="0" w:after="240"/>
    </w:pPr>
  </w:style>
  <w:style w:type="character" w:customStyle="1" w:styleId="TFChar">
    <w:name w:val="TF Char"/>
    <w:link w:val="TF"/>
    <w:rsid w:val="0052727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qFormat/>
    <w:rsid w:val="00785852"/>
    <w:rPr>
      <w:rFonts w:eastAsia="MS Mincho"/>
      <w:lang w:val="en-GB"/>
    </w:rPr>
  </w:style>
  <w:style w:type="character" w:customStyle="1" w:styleId="Doc-text2Char">
    <w:name w:val="Doc-text2 Char"/>
    <w:link w:val="Doc-text2"/>
    <w:qFormat/>
    <w:locked/>
    <w:rsid w:val="00B55B5A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55B5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CommentsChar">
    <w:name w:val="Comments Char"/>
    <w:link w:val="Comments"/>
    <w:qFormat/>
    <w:locked/>
    <w:rsid w:val="003A5A9F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A5A9F"/>
    <w:pPr>
      <w:autoSpaceDE/>
      <w:autoSpaceDN/>
      <w:adjustRightInd/>
      <w:snapToGrid/>
      <w:spacing w:before="40" w:after="0"/>
      <w:jc w:val="left"/>
    </w:pPr>
    <w:rPr>
      <w:rFonts w:ascii="Arial" w:eastAsia="MS Mincho" w:hAnsi="Arial" w:cs="Arial"/>
      <w:i/>
      <w:noProof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9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8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3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6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9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23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4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1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70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0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3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Yunsong Yang</cp:lastModifiedBy>
  <cp:revision>6</cp:revision>
  <cp:lastPrinted>2007-06-18T22:08:00Z</cp:lastPrinted>
  <dcterms:created xsi:type="dcterms:W3CDTF">2021-08-05T21:53:00Z</dcterms:created>
  <dcterms:modified xsi:type="dcterms:W3CDTF">2021-08-05T23:55:00Z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